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543A0" w14:textId="77777777" w:rsidR="00F716CD" w:rsidRPr="00693AC3" w:rsidRDefault="00F716CD" w:rsidP="00F716CD">
      <w:pPr>
        <w:jc w:val="center"/>
        <w:rPr>
          <w:rFonts w:cstheme="minorHAnsi"/>
          <w:b/>
        </w:rPr>
      </w:pPr>
    </w:p>
    <w:p w14:paraId="03403216" w14:textId="77777777" w:rsidR="00F716CD" w:rsidRPr="00693AC3" w:rsidRDefault="00F716CD" w:rsidP="00F716CD">
      <w:pPr>
        <w:jc w:val="center"/>
        <w:rPr>
          <w:rFonts w:cstheme="minorHAnsi"/>
          <w:b/>
        </w:rPr>
      </w:pPr>
    </w:p>
    <w:p w14:paraId="50CE2B1E" w14:textId="77777777" w:rsidR="00F716CD" w:rsidRPr="00693AC3" w:rsidRDefault="00F716CD" w:rsidP="00F716CD">
      <w:pPr>
        <w:jc w:val="center"/>
        <w:rPr>
          <w:rFonts w:cstheme="minorHAnsi"/>
          <w:b/>
        </w:rPr>
      </w:pPr>
    </w:p>
    <w:p w14:paraId="1058EF6D" w14:textId="77777777" w:rsidR="00F716CD" w:rsidRPr="00693AC3" w:rsidRDefault="00F716CD" w:rsidP="00F716CD">
      <w:pPr>
        <w:jc w:val="center"/>
        <w:rPr>
          <w:rFonts w:cstheme="minorHAnsi"/>
          <w:b/>
        </w:rPr>
      </w:pPr>
    </w:p>
    <w:p w14:paraId="3EE5E4B1" w14:textId="77777777" w:rsidR="00F716CD" w:rsidRPr="00693AC3" w:rsidRDefault="00F716CD" w:rsidP="00F716CD">
      <w:pPr>
        <w:jc w:val="center"/>
        <w:rPr>
          <w:rFonts w:cstheme="minorHAnsi"/>
          <w:b/>
        </w:rPr>
      </w:pPr>
    </w:p>
    <w:p w14:paraId="148327B4" w14:textId="77777777" w:rsidR="00F716CD" w:rsidRPr="00693AC3" w:rsidRDefault="00F716CD" w:rsidP="00F716CD">
      <w:pPr>
        <w:jc w:val="center"/>
        <w:rPr>
          <w:rFonts w:cstheme="minorHAnsi"/>
          <w:b/>
        </w:rPr>
      </w:pPr>
    </w:p>
    <w:p w14:paraId="0696F039" w14:textId="77777777" w:rsidR="00E04669" w:rsidRPr="00693AC3" w:rsidRDefault="00E04669" w:rsidP="00AC7247">
      <w:pPr>
        <w:jc w:val="center"/>
        <w:rPr>
          <w:rFonts w:cstheme="minorHAnsi"/>
          <w:b/>
          <w:sz w:val="32"/>
          <w:szCs w:val="32"/>
        </w:rPr>
      </w:pPr>
    </w:p>
    <w:p w14:paraId="678A674A" w14:textId="77777777" w:rsidR="00E04669" w:rsidRPr="00693AC3" w:rsidRDefault="00E04669" w:rsidP="00AC7247">
      <w:pPr>
        <w:jc w:val="center"/>
        <w:rPr>
          <w:rFonts w:cstheme="minorHAnsi"/>
          <w:b/>
          <w:sz w:val="32"/>
          <w:szCs w:val="32"/>
        </w:rPr>
      </w:pPr>
    </w:p>
    <w:p w14:paraId="0F04826E" w14:textId="77777777" w:rsidR="00A424C5" w:rsidRPr="00693AC3" w:rsidRDefault="00EE772F" w:rsidP="00AC7247">
      <w:pPr>
        <w:jc w:val="center"/>
        <w:rPr>
          <w:rFonts w:cstheme="minorHAnsi"/>
          <w:b/>
          <w:sz w:val="32"/>
          <w:szCs w:val="32"/>
        </w:rPr>
      </w:pPr>
      <w:r w:rsidRPr="00693AC3">
        <w:rPr>
          <w:rFonts w:cstheme="minorHAnsi"/>
          <w:b/>
          <w:sz w:val="32"/>
          <w:szCs w:val="32"/>
        </w:rPr>
        <w:t>C</w:t>
      </w:r>
      <w:r w:rsidR="00A424C5" w:rsidRPr="00693AC3">
        <w:rPr>
          <w:rFonts w:cstheme="minorHAnsi"/>
          <w:b/>
          <w:sz w:val="32"/>
          <w:szCs w:val="32"/>
        </w:rPr>
        <w:t>ollege of Integrated Chinese Medicine</w:t>
      </w:r>
    </w:p>
    <w:p w14:paraId="43A95EA5" w14:textId="5B455CC3" w:rsidR="00EE772F" w:rsidRPr="00693AC3" w:rsidRDefault="00EE772F" w:rsidP="00AC7247">
      <w:pPr>
        <w:jc w:val="center"/>
        <w:rPr>
          <w:rFonts w:cstheme="minorHAnsi"/>
          <w:b/>
          <w:sz w:val="32"/>
          <w:szCs w:val="32"/>
        </w:rPr>
      </w:pPr>
      <w:r w:rsidRPr="00693AC3">
        <w:rPr>
          <w:rFonts w:cstheme="minorHAnsi"/>
          <w:b/>
          <w:sz w:val="32"/>
          <w:szCs w:val="32"/>
        </w:rPr>
        <w:t xml:space="preserve"> </w:t>
      </w:r>
    </w:p>
    <w:p w14:paraId="53A0B4D6" w14:textId="77777777" w:rsidR="00E04669" w:rsidRPr="00693AC3" w:rsidRDefault="00E04669" w:rsidP="00AC7247">
      <w:pPr>
        <w:jc w:val="center"/>
        <w:rPr>
          <w:rFonts w:cstheme="minorHAnsi"/>
          <w:b/>
          <w:sz w:val="32"/>
          <w:szCs w:val="32"/>
        </w:rPr>
      </w:pPr>
    </w:p>
    <w:p w14:paraId="574647DD" w14:textId="77777777" w:rsidR="00E04669" w:rsidRPr="00693AC3" w:rsidRDefault="00AC7247" w:rsidP="00AC7247">
      <w:pPr>
        <w:jc w:val="center"/>
        <w:rPr>
          <w:rFonts w:cstheme="minorHAnsi"/>
          <w:b/>
          <w:sz w:val="32"/>
          <w:szCs w:val="32"/>
        </w:rPr>
      </w:pPr>
      <w:r w:rsidRPr="00693AC3">
        <w:rPr>
          <w:rFonts w:cstheme="minorHAnsi"/>
          <w:b/>
          <w:sz w:val="32"/>
          <w:szCs w:val="32"/>
        </w:rPr>
        <w:t>Q</w:t>
      </w:r>
      <w:r w:rsidR="00E04669" w:rsidRPr="00693AC3">
        <w:rPr>
          <w:rFonts w:cstheme="minorHAnsi"/>
          <w:b/>
          <w:sz w:val="32"/>
          <w:szCs w:val="32"/>
        </w:rPr>
        <w:t xml:space="preserve">uality Assurance and </w:t>
      </w:r>
    </w:p>
    <w:p w14:paraId="3E3FC61F" w14:textId="77777777" w:rsidR="00E04669" w:rsidRPr="00693AC3" w:rsidRDefault="00E04669" w:rsidP="00AC7247">
      <w:pPr>
        <w:jc w:val="center"/>
        <w:rPr>
          <w:rFonts w:cstheme="minorHAnsi"/>
          <w:b/>
          <w:sz w:val="32"/>
          <w:szCs w:val="32"/>
        </w:rPr>
      </w:pPr>
    </w:p>
    <w:p w14:paraId="2FA06F20" w14:textId="77777777" w:rsidR="00F716CD" w:rsidRPr="00693AC3" w:rsidRDefault="00E04669" w:rsidP="00AC7247">
      <w:pPr>
        <w:jc w:val="center"/>
        <w:rPr>
          <w:rFonts w:cstheme="minorHAnsi"/>
          <w:b/>
          <w:sz w:val="32"/>
          <w:szCs w:val="32"/>
        </w:rPr>
      </w:pPr>
      <w:r w:rsidRPr="00693AC3">
        <w:rPr>
          <w:rFonts w:cstheme="minorHAnsi"/>
          <w:b/>
          <w:sz w:val="32"/>
          <w:szCs w:val="32"/>
        </w:rPr>
        <w:t>Enhancement H</w:t>
      </w:r>
      <w:r w:rsidR="00EE772F" w:rsidRPr="00693AC3">
        <w:rPr>
          <w:rFonts w:cstheme="minorHAnsi"/>
          <w:b/>
          <w:sz w:val="32"/>
          <w:szCs w:val="32"/>
        </w:rPr>
        <w:t>andbook</w:t>
      </w:r>
    </w:p>
    <w:p w14:paraId="38D3ECA0" w14:textId="77777777" w:rsidR="00C53976" w:rsidRPr="00693AC3" w:rsidRDefault="00C53976" w:rsidP="00F716CD">
      <w:pPr>
        <w:rPr>
          <w:rFonts w:cstheme="minorHAnsi"/>
          <w:b/>
        </w:rPr>
      </w:pPr>
    </w:p>
    <w:p w14:paraId="35299356" w14:textId="77777777" w:rsidR="00C53976" w:rsidRPr="00693AC3" w:rsidRDefault="00C53976" w:rsidP="00F716CD">
      <w:pPr>
        <w:rPr>
          <w:rFonts w:cstheme="minorHAnsi"/>
          <w:b/>
        </w:rPr>
      </w:pPr>
    </w:p>
    <w:p w14:paraId="17062296" w14:textId="77777777" w:rsidR="00C53976" w:rsidRPr="00693AC3" w:rsidRDefault="00C53976" w:rsidP="00F716CD">
      <w:pPr>
        <w:rPr>
          <w:rFonts w:cstheme="minorHAnsi"/>
          <w:b/>
        </w:rPr>
      </w:pPr>
    </w:p>
    <w:p w14:paraId="61698DE3" w14:textId="77777777" w:rsidR="00C53976" w:rsidRPr="00693AC3" w:rsidRDefault="00C53976" w:rsidP="00F716CD">
      <w:pPr>
        <w:rPr>
          <w:rFonts w:cstheme="minorHAnsi"/>
          <w:b/>
        </w:rPr>
      </w:pPr>
    </w:p>
    <w:p w14:paraId="29751C8D" w14:textId="77777777" w:rsidR="00C53976" w:rsidRPr="00693AC3" w:rsidRDefault="00C53976" w:rsidP="00F716CD">
      <w:pPr>
        <w:rPr>
          <w:rFonts w:cstheme="minorHAnsi"/>
          <w:b/>
        </w:rPr>
      </w:pPr>
    </w:p>
    <w:p w14:paraId="0CD513F5" w14:textId="77777777" w:rsidR="00C53976" w:rsidRPr="00693AC3" w:rsidRDefault="00C53976" w:rsidP="00F716CD">
      <w:pPr>
        <w:rPr>
          <w:rFonts w:cstheme="minorHAnsi"/>
          <w:b/>
        </w:rPr>
      </w:pPr>
    </w:p>
    <w:p w14:paraId="656B6376" w14:textId="77777777" w:rsidR="00C53976" w:rsidRPr="00693AC3" w:rsidRDefault="00C53976" w:rsidP="00F716CD">
      <w:pPr>
        <w:rPr>
          <w:rFonts w:cstheme="minorHAnsi"/>
          <w:b/>
        </w:rPr>
      </w:pPr>
    </w:p>
    <w:p w14:paraId="63D38E51" w14:textId="77777777" w:rsidR="00C53976" w:rsidRPr="00693AC3" w:rsidRDefault="00C53976" w:rsidP="00F716CD">
      <w:pPr>
        <w:rPr>
          <w:rFonts w:cstheme="minorHAnsi"/>
          <w:b/>
        </w:rPr>
      </w:pPr>
    </w:p>
    <w:p w14:paraId="46079B35" w14:textId="77777777" w:rsidR="00C53976" w:rsidRPr="00693AC3" w:rsidRDefault="00C53976" w:rsidP="00F716CD">
      <w:pPr>
        <w:rPr>
          <w:rFonts w:cstheme="minorHAnsi"/>
          <w:b/>
        </w:rPr>
      </w:pPr>
    </w:p>
    <w:p w14:paraId="2CDA1BAB" w14:textId="77777777" w:rsidR="00C53976" w:rsidRPr="00693AC3" w:rsidRDefault="00C53976" w:rsidP="00F716CD">
      <w:pPr>
        <w:rPr>
          <w:rFonts w:cstheme="minorHAnsi"/>
          <w:b/>
        </w:rPr>
      </w:pPr>
    </w:p>
    <w:p w14:paraId="466439AD" w14:textId="77777777" w:rsidR="00C53976" w:rsidRPr="00693AC3" w:rsidRDefault="00C53976" w:rsidP="00F716CD">
      <w:pPr>
        <w:rPr>
          <w:rFonts w:cstheme="minorHAnsi"/>
          <w:b/>
        </w:rPr>
      </w:pPr>
    </w:p>
    <w:p w14:paraId="0E05716D" w14:textId="77777777" w:rsidR="00C53976" w:rsidRPr="00693AC3" w:rsidRDefault="00C53976" w:rsidP="00F716CD">
      <w:pPr>
        <w:rPr>
          <w:rFonts w:cstheme="minorHAnsi"/>
          <w:b/>
        </w:rPr>
      </w:pPr>
    </w:p>
    <w:p w14:paraId="01DD1255" w14:textId="77777777" w:rsidR="00C53976" w:rsidRPr="00693AC3" w:rsidRDefault="00C53976" w:rsidP="00F716CD">
      <w:pPr>
        <w:rPr>
          <w:rFonts w:cstheme="minorHAnsi"/>
          <w:b/>
        </w:rPr>
      </w:pPr>
    </w:p>
    <w:sdt>
      <w:sdtPr>
        <w:rPr>
          <w:rFonts w:asciiTheme="minorHAnsi" w:eastAsiaTheme="minorHAnsi" w:hAnsiTheme="minorHAnsi" w:cstheme="minorHAnsi"/>
          <w:b w:val="0"/>
          <w:sz w:val="22"/>
          <w:szCs w:val="22"/>
          <w:lang w:val="en-GB"/>
        </w:rPr>
        <w:id w:val="323480007"/>
        <w:docPartObj>
          <w:docPartGallery w:val="Table of Contents"/>
          <w:docPartUnique/>
        </w:docPartObj>
      </w:sdtPr>
      <w:sdtEndPr>
        <w:rPr>
          <w:bCs/>
          <w:noProof/>
        </w:rPr>
      </w:sdtEndPr>
      <w:sdtContent>
        <w:p w14:paraId="1A9A5BD7" w14:textId="47783121" w:rsidR="008045A1" w:rsidRPr="00693AC3" w:rsidRDefault="008045A1">
          <w:pPr>
            <w:pStyle w:val="TOCHeading"/>
            <w:rPr>
              <w:rFonts w:asciiTheme="minorHAnsi" w:hAnsiTheme="minorHAnsi" w:cstheme="minorHAnsi"/>
            </w:rPr>
          </w:pPr>
          <w:r w:rsidRPr="00693AC3">
            <w:rPr>
              <w:rFonts w:asciiTheme="minorHAnsi" w:hAnsiTheme="minorHAnsi" w:cstheme="minorHAnsi"/>
            </w:rPr>
            <w:t>Contents</w:t>
          </w:r>
        </w:p>
        <w:p w14:paraId="6A8B71A4" w14:textId="61D1BF14" w:rsidR="00693AC3" w:rsidRDefault="008045A1">
          <w:pPr>
            <w:pStyle w:val="TOC1"/>
            <w:tabs>
              <w:tab w:val="right" w:leader="dot" w:pos="9016"/>
            </w:tabs>
            <w:rPr>
              <w:rFonts w:eastAsiaTheme="minorEastAsia"/>
              <w:noProof/>
              <w:lang w:eastAsia="en-GB"/>
            </w:rPr>
          </w:pPr>
          <w:r w:rsidRPr="00693AC3">
            <w:rPr>
              <w:rFonts w:cstheme="minorHAnsi"/>
            </w:rPr>
            <w:fldChar w:fldCharType="begin"/>
          </w:r>
          <w:r w:rsidRPr="00693AC3">
            <w:rPr>
              <w:rFonts w:cstheme="minorHAnsi"/>
            </w:rPr>
            <w:instrText xml:space="preserve"> TOC \o "1-3" \h \z \u </w:instrText>
          </w:r>
          <w:r w:rsidRPr="00693AC3">
            <w:rPr>
              <w:rFonts w:cstheme="minorHAnsi"/>
            </w:rPr>
            <w:fldChar w:fldCharType="separate"/>
          </w:r>
          <w:hyperlink w:anchor="_Toc520997806" w:history="1">
            <w:r w:rsidR="00693AC3" w:rsidRPr="00C92095">
              <w:rPr>
                <w:rStyle w:val="Hyperlink"/>
                <w:rFonts w:cstheme="minorHAnsi"/>
                <w:noProof/>
              </w:rPr>
              <w:t>1. Introduction</w:t>
            </w:r>
            <w:r w:rsidR="00693AC3">
              <w:rPr>
                <w:noProof/>
                <w:webHidden/>
              </w:rPr>
              <w:tab/>
            </w:r>
            <w:r w:rsidR="00693AC3">
              <w:rPr>
                <w:noProof/>
                <w:webHidden/>
              </w:rPr>
              <w:fldChar w:fldCharType="begin"/>
            </w:r>
            <w:r w:rsidR="00693AC3">
              <w:rPr>
                <w:noProof/>
                <w:webHidden/>
              </w:rPr>
              <w:instrText xml:space="preserve"> PAGEREF _Toc520997806 \h </w:instrText>
            </w:r>
            <w:r w:rsidR="00693AC3">
              <w:rPr>
                <w:noProof/>
                <w:webHidden/>
              </w:rPr>
            </w:r>
            <w:r w:rsidR="00693AC3">
              <w:rPr>
                <w:noProof/>
                <w:webHidden/>
              </w:rPr>
              <w:fldChar w:fldCharType="separate"/>
            </w:r>
            <w:r w:rsidR="00693AC3">
              <w:rPr>
                <w:noProof/>
                <w:webHidden/>
              </w:rPr>
              <w:t>3</w:t>
            </w:r>
            <w:r w:rsidR="00693AC3">
              <w:rPr>
                <w:noProof/>
                <w:webHidden/>
              </w:rPr>
              <w:fldChar w:fldCharType="end"/>
            </w:r>
          </w:hyperlink>
        </w:p>
        <w:p w14:paraId="029390D3" w14:textId="3F609EE1" w:rsidR="00693AC3" w:rsidRDefault="00A32527">
          <w:pPr>
            <w:pStyle w:val="TOC1"/>
            <w:tabs>
              <w:tab w:val="right" w:leader="dot" w:pos="9016"/>
            </w:tabs>
            <w:rPr>
              <w:rFonts w:eastAsiaTheme="minorEastAsia"/>
              <w:noProof/>
              <w:lang w:eastAsia="en-GB"/>
            </w:rPr>
          </w:pPr>
          <w:hyperlink w:anchor="_Toc520997807" w:history="1">
            <w:r w:rsidR="00693AC3" w:rsidRPr="00C92095">
              <w:rPr>
                <w:rStyle w:val="Hyperlink"/>
                <w:rFonts w:cstheme="minorHAnsi"/>
                <w:noProof/>
              </w:rPr>
              <w:t>2. Annual Monitoring</w:t>
            </w:r>
            <w:r w:rsidR="00693AC3">
              <w:rPr>
                <w:noProof/>
                <w:webHidden/>
              </w:rPr>
              <w:tab/>
            </w:r>
            <w:r w:rsidR="00693AC3">
              <w:rPr>
                <w:noProof/>
                <w:webHidden/>
              </w:rPr>
              <w:fldChar w:fldCharType="begin"/>
            </w:r>
            <w:r w:rsidR="00693AC3">
              <w:rPr>
                <w:noProof/>
                <w:webHidden/>
              </w:rPr>
              <w:instrText xml:space="preserve"> PAGEREF _Toc520997807 \h </w:instrText>
            </w:r>
            <w:r w:rsidR="00693AC3">
              <w:rPr>
                <w:noProof/>
                <w:webHidden/>
              </w:rPr>
            </w:r>
            <w:r w:rsidR="00693AC3">
              <w:rPr>
                <w:noProof/>
                <w:webHidden/>
              </w:rPr>
              <w:fldChar w:fldCharType="separate"/>
            </w:r>
            <w:r w:rsidR="00693AC3">
              <w:rPr>
                <w:noProof/>
                <w:webHidden/>
              </w:rPr>
              <w:t>4</w:t>
            </w:r>
            <w:r w:rsidR="00693AC3">
              <w:rPr>
                <w:noProof/>
                <w:webHidden/>
              </w:rPr>
              <w:fldChar w:fldCharType="end"/>
            </w:r>
          </w:hyperlink>
        </w:p>
        <w:p w14:paraId="7227A5DF" w14:textId="4C93587F" w:rsidR="00693AC3" w:rsidRDefault="00A32527">
          <w:pPr>
            <w:pStyle w:val="TOC1"/>
            <w:tabs>
              <w:tab w:val="right" w:leader="dot" w:pos="9016"/>
            </w:tabs>
            <w:rPr>
              <w:rFonts w:eastAsiaTheme="minorEastAsia"/>
              <w:noProof/>
              <w:lang w:eastAsia="en-GB"/>
            </w:rPr>
          </w:pPr>
          <w:hyperlink w:anchor="_Toc520997808" w:history="1">
            <w:r w:rsidR="00693AC3" w:rsidRPr="00C92095">
              <w:rPr>
                <w:rStyle w:val="Hyperlink"/>
                <w:rFonts w:cstheme="minorHAnsi"/>
                <w:noProof/>
              </w:rPr>
              <w:t>3. External Examiners</w:t>
            </w:r>
            <w:r w:rsidR="00693AC3">
              <w:rPr>
                <w:noProof/>
                <w:webHidden/>
              </w:rPr>
              <w:tab/>
            </w:r>
            <w:r w:rsidR="00693AC3">
              <w:rPr>
                <w:noProof/>
                <w:webHidden/>
              </w:rPr>
              <w:fldChar w:fldCharType="begin"/>
            </w:r>
            <w:r w:rsidR="00693AC3">
              <w:rPr>
                <w:noProof/>
                <w:webHidden/>
              </w:rPr>
              <w:instrText xml:space="preserve"> PAGEREF _Toc520997808 \h </w:instrText>
            </w:r>
            <w:r w:rsidR="00693AC3">
              <w:rPr>
                <w:noProof/>
                <w:webHidden/>
              </w:rPr>
            </w:r>
            <w:r w:rsidR="00693AC3">
              <w:rPr>
                <w:noProof/>
                <w:webHidden/>
              </w:rPr>
              <w:fldChar w:fldCharType="separate"/>
            </w:r>
            <w:r w:rsidR="00693AC3">
              <w:rPr>
                <w:noProof/>
                <w:webHidden/>
              </w:rPr>
              <w:t>6</w:t>
            </w:r>
            <w:r w:rsidR="00693AC3">
              <w:rPr>
                <w:noProof/>
                <w:webHidden/>
              </w:rPr>
              <w:fldChar w:fldCharType="end"/>
            </w:r>
          </w:hyperlink>
        </w:p>
        <w:p w14:paraId="76135731" w14:textId="2BC23407" w:rsidR="00693AC3" w:rsidRDefault="00A32527">
          <w:pPr>
            <w:pStyle w:val="TOC2"/>
            <w:tabs>
              <w:tab w:val="right" w:leader="dot" w:pos="9016"/>
            </w:tabs>
            <w:rPr>
              <w:rFonts w:eastAsiaTheme="minorEastAsia"/>
              <w:noProof/>
              <w:lang w:eastAsia="en-GB"/>
            </w:rPr>
          </w:pPr>
          <w:hyperlink w:anchor="_Toc520997809" w:history="1">
            <w:r w:rsidR="00693AC3" w:rsidRPr="00C92095">
              <w:rPr>
                <w:rStyle w:val="Hyperlink"/>
                <w:rFonts w:cstheme="minorHAnsi"/>
                <w:noProof/>
              </w:rPr>
              <w:t>3.1 Appointment Process</w:t>
            </w:r>
            <w:r w:rsidR="00693AC3">
              <w:rPr>
                <w:noProof/>
                <w:webHidden/>
              </w:rPr>
              <w:tab/>
            </w:r>
            <w:r w:rsidR="00693AC3">
              <w:rPr>
                <w:noProof/>
                <w:webHidden/>
              </w:rPr>
              <w:fldChar w:fldCharType="begin"/>
            </w:r>
            <w:r w:rsidR="00693AC3">
              <w:rPr>
                <w:noProof/>
                <w:webHidden/>
              </w:rPr>
              <w:instrText xml:space="preserve"> PAGEREF _Toc520997809 \h </w:instrText>
            </w:r>
            <w:r w:rsidR="00693AC3">
              <w:rPr>
                <w:noProof/>
                <w:webHidden/>
              </w:rPr>
            </w:r>
            <w:r w:rsidR="00693AC3">
              <w:rPr>
                <w:noProof/>
                <w:webHidden/>
              </w:rPr>
              <w:fldChar w:fldCharType="separate"/>
            </w:r>
            <w:r w:rsidR="00693AC3">
              <w:rPr>
                <w:noProof/>
                <w:webHidden/>
              </w:rPr>
              <w:t>7</w:t>
            </w:r>
            <w:r w:rsidR="00693AC3">
              <w:rPr>
                <w:noProof/>
                <w:webHidden/>
              </w:rPr>
              <w:fldChar w:fldCharType="end"/>
            </w:r>
          </w:hyperlink>
        </w:p>
        <w:p w14:paraId="5F04FB65" w14:textId="6D168888" w:rsidR="00693AC3" w:rsidRDefault="00A32527">
          <w:pPr>
            <w:pStyle w:val="TOC2"/>
            <w:tabs>
              <w:tab w:val="right" w:leader="dot" w:pos="9016"/>
            </w:tabs>
            <w:rPr>
              <w:rFonts w:eastAsiaTheme="minorEastAsia"/>
              <w:noProof/>
              <w:lang w:eastAsia="en-GB"/>
            </w:rPr>
          </w:pPr>
          <w:hyperlink w:anchor="_Toc520997810" w:history="1">
            <w:r w:rsidR="00693AC3" w:rsidRPr="00C92095">
              <w:rPr>
                <w:rStyle w:val="Hyperlink"/>
                <w:rFonts w:cstheme="minorHAnsi"/>
                <w:noProof/>
              </w:rPr>
              <w:t>3.2 Induction</w:t>
            </w:r>
            <w:r w:rsidR="00693AC3">
              <w:rPr>
                <w:noProof/>
                <w:webHidden/>
              </w:rPr>
              <w:tab/>
            </w:r>
            <w:r w:rsidR="00693AC3">
              <w:rPr>
                <w:noProof/>
                <w:webHidden/>
              </w:rPr>
              <w:fldChar w:fldCharType="begin"/>
            </w:r>
            <w:r w:rsidR="00693AC3">
              <w:rPr>
                <w:noProof/>
                <w:webHidden/>
              </w:rPr>
              <w:instrText xml:space="preserve"> PAGEREF _Toc520997810 \h </w:instrText>
            </w:r>
            <w:r w:rsidR="00693AC3">
              <w:rPr>
                <w:noProof/>
                <w:webHidden/>
              </w:rPr>
            </w:r>
            <w:r w:rsidR="00693AC3">
              <w:rPr>
                <w:noProof/>
                <w:webHidden/>
              </w:rPr>
              <w:fldChar w:fldCharType="separate"/>
            </w:r>
            <w:r w:rsidR="00693AC3">
              <w:rPr>
                <w:noProof/>
                <w:webHidden/>
              </w:rPr>
              <w:t>8</w:t>
            </w:r>
            <w:r w:rsidR="00693AC3">
              <w:rPr>
                <w:noProof/>
                <w:webHidden/>
              </w:rPr>
              <w:fldChar w:fldCharType="end"/>
            </w:r>
          </w:hyperlink>
        </w:p>
        <w:p w14:paraId="5D2D30A0" w14:textId="7043331B" w:rsidR="00693AC3" w:rsidRDefault="00A32527">
          <w:pPr>
            <w:pStyle w:val="TOC1"/>
            <w:tabs>
              <w:tab w:val="right" w:leader="dot" w:pos="9016"/>
            </w:tabs>
            <w:rPr>
              <w:rFonts w:eastAsiaTheme="minorEastAsia"/>
              <w:noProof/>
              <w:lang w:eastAsia="en-GB"/>
            </w:rPr>
          </w:pPr>
          <w:hyperlink w:anchor="_Toc520997811" w:history="1">
            <w:r w:rsidR="00693AC3" w:rsidRPr="00C92095">
              <w:rPr>
                <w:rStyle w:val="Hyperlink"/>
                <w:rFonts w:cstheme="minorHAnsi"/>
                <w:noProof/>
              </w:rPr>
              <w:t>4. Changes to Programmes</w:t>
            </w:r>
            <w:r w:rsidR="00693AC3">
              <w:rPr>
                <w:noProof/>
                <w:webHidden/>
              </w:rPr>
              <w:tab/>
            </w:r>
            <w:r w:rsidR="00693AC3">
              <w:rPr>
                <w:noProof/>
                <w:webHidden/>
              </w:rPr>
              <w:fldChar w:fldCharType="begin"/>
            </w:r>
            <w:r w:rsidR="00693AC3">
              <w:rPr>
                <w:noProof/>
                <w:webHidden/>
              </w:rPr>
              <w:instrText xml:space="preserve"> PAGEREF _Toc520997811 \h </w:instrText>
            </w:r>
            <w:r w:rsidR="00693AC3">
              <w:rPr>
                <w:noProof/>
                <w:webHidden/>
              </w:rPr>
            </w:r>
            <w:r w:rsidR="00693AC3">
              <w:rPr>
                <w:noProof/>
                <w:webHidden/>
              </w:rPr>
              <w:fldChar w:fldCharType="separate"/>
            </w:r>
            <w:r w:rsidR="00693AC3">
              <w:rPr>
                <w:noProof/>
                <w:webHidden/>
              </w:rPr>
              <w:t>9</w:t>
            </w:r>
            <w:r w:rsidR="00693AC3">
              <w:rPr>
                <w:noProof/>
                <w:webHidden/>
              </w:rPr>
              <w:fldChar w:fldCharType="end"/>
            </w:r>
          </w:hyperlink>
        </w:p>
        <w:p w14:paraId="29AF4949" w14:textId="1CB02564" w:rsidR="00693AC3" w:rsidRDefault="00A32527">
          <w:pPr>
            <w:pStyle w:val="TOC1"/>
            <w:tabs>
              <w:tab w:val="right" w:leader="dot" w:pos="9016"/>
            </w:tabs>
            <w:rPr>
              <w:rFonts w:eastAsiaTheme="minorEastAsia"/>
              <w:noProof/>
              <w:lang w:eastAsia="en-GB"/>
            </w:rPr>
          </w:pPr>
          <w:hyperlink w:anchor="_Toc520997812" w:history="1">
            <w:r w:rsidR="00693AC3" w:rsidRPr="00C92095">
              <w:rPr>
                <w:rStyle w:val="Hyperlink"/>
                <w:rFonts w:cstheme="minorHAnsi"/>
                <w:noProof/>
              </w:rPr>
              <w:t>5. Course Closure</w:t>
            </w:r>
            <w:r w:rsidR="00693AC3">
              <w:rPr>
                <w:noProof/>
                <w:webHidden/>
              </w:rPr>
              <w:tab/>
            </w:r>
            <w:r w:rsidR="00693AC3">
              <w:rPr>
                <w:noProof/>
                <w:webHidden/>
              </w:rPr>
              <w:fldChar w:fldCharType="begin"/>
            </w:r>
            <w:r w:rsidR="00693AC3">
              <w:rPr>
                <w:noProof/>
                <w:webHidden/>
              </w:rPr>
              <w:instrText xml:space="preserve"> PAGEREF _Toc520997812 \h </w:instrText>
            </w:r>
            <w:r w:rsidR="00693AC3">
              <w:rPr>
                <w:noProof/>
                <w:webHidden/>
              </w:rPr>
            </w:r>
            <w:r w:rsidR="00693AC3">
              <w:rPr>
                <w:noProof/>
                <w:webHidden/>
              </w:rPr>
              <w:fldChar w:fldCharType="separate"/>
            </w:r>
            <w:r w:rsidR="00693AC3">
              <w:rPr>
                <w:noProof/>
                <w:webHidden/>
              </w:rPr>
              <w:t>9</w:t>
            </w:r>
            <w:r w:rsidR="00693AC3">
              <w:rPr>
                <w:noProof/>
                <w:webHidden/>
              </w:rPr>
              <w:fldChar w:fldCharType="end"/>
            </w:r>
          </w:hyperlink>
        </w:p>
        <w:p w14:paraId="449B4338" w14:textId="2D6DC56B" w:rsidR="00693AC3" w:rsidRDefault="00A32527">
          <w:pPr>
            <w:pStyle w:val="TOC1"/>
            <w:tabs>
              <w:tab w:val="right" w:leader="dot" w:pos="9016"/>
            </w:tabs>
            <w:rPr>
              <w:rFonts w:eastAsiaTheme="minorEastAsia"/>
              <w:noProof/>
              <w:lang w:eastAsia="en-GB"/>
            </w:rPr>
          </w:pPr>
          <w:hyperlink w:anchor="_Toc520997813" w:history="1">
            <w:r w:rsidR="00693AC3" w:rsidRPr="00C92095">
              <w:rPr>
                <w:rStyle w:val="Hyperlink"/>
                <w:rFonts w:cstheme="minorHAnsi"/>
                <w:noProof/>
              </w:rPr>
              <w:t>6. Timescales and process</w:t>
            </w:r>
            <w:r w:rsidR="00693AC3">
              <w:rPr>
                <w:noProof/>
                <w:webHidden/>
              </w:rPr>
              <w:tab/>
            </w:r>
            <w:r w:rsidR="00693AC3">
              <w:rPr>
                <w:noProof/>
                <w:webHidden/>
              </w:rPr>
              <w:fldChar w:fldCharType="begin"/>
            </w:r>
            <w:r w:rsidR="00693AC3">
              <w:rPr>
                <w:noProof/>
                <w:webHidden/>
              </w:rPr>
              <w:instrText xml:space="preserve"> PAGEREF _Toc520997813 \h </w:instrText>
            </w:r>
            <w:r w:rsidR="00693AC3">
              <w:rPr>
                <w:noProof/>
                <w:webHidden/>
              </w:rPr>
            </w:r>
            <w:r w:rsidR="00693AC3">
              <w:rPr>
                <w:noProof/>
                <w:webHidden/>
              </w:rPr>
              <w:fldChar w:fldCharType="separate"/>
            </w:r>
            <w:r w:rsidR="00693AC3">
              <w:rPr>
                <w:noProof/>
                <w:webHidden/>
              </w:rPr>
              <w:t>10</w:t>
            </w:r>
            <w:r w:rsidR="00693AC3">
              <w:rPr>
                <w:noProof/>
                <w:webHidden/>
              </w:rPr>
              <w:fldChar w:fldCharType="end"/>
            </w:r>
          </w:hyperlink>
        </w:p>
        <w:p w14:paraId="136EA30C" w14:textId="145781B2" w:rsidR="00693AC3" w:rsidRDefault="00A32527">
          <w:pPr>
            <w:pStyle w:val="TOC1"/>
            <w:tabs>
              <w:tab w:val="right" w:leader="dot" w:pos="9016"/>
            </w:tabs>
            <w:rPr>
              <w:rFonts w:eastAsiaTheme="minorEastAsia"/>
              <w:noProof/>
              <w:lang w:eastAsia="en-GB"/>
            </w:rPr>
          </w:pPr>
          <w:hyperlink w:anchor="_Toc520997814" w:history="1">
            <w:r w:rsidR="00693AC3" w:rsidRPr="00C92095">
              <w:rPr>
                <w:rStyle w:val="Hyperlink"/>
                <w:rFonts w:cstheme="minorHAnsi"/>
                <w:noProof/>
              </w:rPr>
              <w:t>7. Student Representation</w:t>
            </w:r>
            <w:r w:rsidR="00693AC3">
              <w:rPr>
                <w:noProof/>
                <w:webHidden/>
              </w:rPr>
              <w:tab/>
            </w:r>
            <w:r w:rsidR="00693AC3">
              <w:rPr>
                <w:noProof/>
                <w:webHidden/>
              </w:rPr>
              <w:fldChar w:fldCharType="begin"/>
            </w:r>
            <w:r w:rsidR="00693AC3">
              <w:rPr>
                <w:noProof/>
                <w:webHidden/>
              </w:rPr>
              <w:instrText xml:space="preserve"> PAGEREF _Toc520997814 \h </w:instrText>
            </w:r>
            <w:r w:rsidR="00693AC3">
              <w:rPr>
                <w:noProof/>
                <w:webHidden/>
              </w:rPr>
            </w:r>
            <w:r w:rsidR="00693AC3">
              <w:rPr>
                <w:noProof/>
                <w:webHidden/>
              </w:rPr>
              <w:fldChar w:fldCharType="separate"/>
            </w:r>
            <w:r w:rsidR="00693AC3">
              <w:rPr>
                <w:noProof/>
                <w:webHidden/>
              </w:rPr>
              <w:t>11</w:t>
            </w:r>
            <w:r w:rsidR="00693AC3">
              <w:rPr>
                <w:noProof/>
                <w:webHidden/>
              </w:rPr>
              <w:fldChar w:fldCharType="end"/>
            </w:r>
          </w:hyperlink>
        </w:p>
        <w:p w14:paraId="1671C5D3" w14:textId="2600FEC7" w:rsidR="00693AC3" w:rsidRDefault="00A32527">
          <w:pPr>
            <w:pStyle w:val="TOC2"/>
            <w:tabs>
              <w:tab w:val="right" w:leader="dot" w:pos="9016"/>
            </w:tabs>
            <w:rPr>
              <w:rFonts w:eastAsiaTheme="minorEastAsia"/>
              <w:noProof/>
              <w:lang w:eastAsia="en-GB"/>
            </w:rPr>
          </w:pPr>
          <w:hyperlink w:anchor="_Toc520997815" w:history="1">
            <w:r w:rsidR="00693AC3" w:rsidRPr="00C92095">
              <w:rPr>
                <w:rStyle w:val="Hyperlink"/>
                <w:rFonts w:cstheme="minorHAnsi"/>
                <w:noProof/>
              </w:rPr>
              <w:t>7.1 Student and Staff Consultative Committee</w:t>
            </w:r>
            <w:r w:rsidR="00693AC3">
              <w:rPr>
                <w:noProof/>
                <w:webHidden/>
              </w:rPr>
              <w:tab/>
            </w:r>
            <w:r w:rsidR="00693AC3">
              <w:rPr>
                <w:noProof/>
                <w:webHidden/>
              </w:rPr>
              <w:fldChar w:fldCharType="begin"/>
            </w:r>
            <w:r w:rsidR="00693AC3">
              <w:rPr>
                <w:noProof/>
                <w:webHidden/>
              </w:rPr>
              <w:instrText xml:space="preserve"> PAGEREF _Toc520997815 \h </w:instrText>
            </w:r>
            <w:r w:rsidR="00693AC3">
              <w:rPr>
                <w:noProof/>
                <w:webHidden/>
              </w:rPr>
            </w:r>
            <w:r w:rsidR="00693AC3">
              <w:rPr>
                <w:noProof/>
                <w:webHidden/>
              </w:rPr>
              <w:fldChar w:fldCharType="separate"/>
            </w:r>
            <w:r w:rsidR="00693AC3">
              <w:rPr>
                <w:noProof/>
                <w:webHidden/>
              </w:rPr>
              <w:t>11</w:t>
            </w:r>
            <w:r w:rsidR="00693AC3">
              <w:rPr>
                <w:noProof/>
                <w:webHidden/>
              </w:rPr>
              <w:fldChar w:fldCharType="end"/>
            </w:r>
          </w:hyperlink>
        </w:p>
        <w:p w14:paraId="25BEE78D" w14:textId="652CB0B4" w:rsidR="00693AC3" w:rsidRDefault="00A32527">
          <w:pPr>
            <w:pStyle w:val="TOC2"/>
            <w:tabs>
              <w:tab w:val="right" w:leader="dot" w:pos="9016"/>
            </w:tabs>
            <w:rPr>
              <w:rFonts w:eastAsiaTheme="minorEastAsia"/>
              <w:noProof/>
              <w:lang w:eastAsia="en-GB"/>
            </w:rPr>
          </w:pPr>
          <w:hyperlink w:anchor="_Toc520997816" w:history="1">
            <w:r w:rsidR="00693AC3" w:rsidRPr="00C92095">
              <w:rPr>
                <w:rStyle w:val="Hyperlink"/>
                <w:rFonts w:cstheme="minorHAnsi"/>
                <w:noProof/>
              </w:rPr>
              <w:t>7.2 Student Representation on Management Committees</w:t>
            </w:r>
            <w:r w:rsidR="00693AC3">
              <w:rPr>
                <w:noProof/>
                <w:webHidden/>
              </w:rPr>
              <w:tab/>
            </w:r>
            <w:r w:rsidR="00693AC3">
              <w:rPr>
                <w:noProof/>
                <w:webHidden/>
              </w:rPr>
              <w:fldChar w:fldCharType="begin"/>
            </w:r>
            <w:r w:rsidR="00693AC3">
              <w:rPr>
                <w:noProof/>
                <w:webHidden/>
              </w:rPr>
              <w:instrText xml:space="preserve"> PAGEREF _Toc520997816 \h </w:instrText>
            </w:r>
            <w:r w:rsidR="00693AC3">
              <w:rPr>
                <w:noProof/>
                <w:webHidden/>
              </w:rPr>
            </w:r>
            <w:r w:rsidR="00693AC3">
              <w:rPr>
                <w:noProof/>
                <w:webHidden/>
              </w:rPr>
              <w:fldChar w:fldCharType="separate"/>
            </w:r>
            <w:r w:rsidR="00693AC3">
              <w:rPr>
                <w:noProof/>
                <w:webHidden/>
              </w:rPr>
              <w:t>11</w:t>
            </w:r>
            <w:r w:rsidR="00693AC3">
              <w:rPr>
                <w:noProof/>
                <w:webHidden/>
              </w:rPr>
              <w:fldChar w:fldCharType="end"/>
            </w:r>
          </w:hyperlink>
        </w:p>
        <w:p w14:paraId="27C5D308" w14:textId="74E9FB56" w:rsidR="00693AC3" w:rsidRDefault="00A32527">
          <w:pPr>
            <w:pStyle w:val="TOC1"/>
            <w:tabs>
              <w:tab w:val="right" w:leader="dot" w:pos="9016"/>
            </w:tabs>
            <w:rPr>
              <w:rFonts w:eastAsiaTheme="minorEastAsia"/>
              <w:noProof/>
              <w:lang w:eastAsia="en-GB"/>
            </w:rPr>
          </w:pPr>
          <w:hyperlink w:anchor="_Toc520997817" w:history="1">
            <w:r w:rsidR="00693AC3" w:rsidRPr="00C92095">
              <w:rPr>
                <w:rStyle w:val="Hyperlink"/>
                <w:rFonts w:cstheme="minorHAnsi"/>
                <w:noProof/>
              </w:rPr>
              <w:t>8. Accreditation of Prior Learning (APL)</w:t>
            </w:r>
            <w:r w:rsidR="00693AC3">
              <w:rPr>
                <w:noProof/>
                <w:webHidden/>
              </w:rPr>
              <w:tab/>
            </w:r>
            <w:r w:rsidR="00693AC3">
              <w:rPr>
                <w:noProof/>
                <w:webHidden/>
              </w:rPr>
              <w:fldChar w:fldCharType="begin"/>
            </w:r>
            <w:r w:rsidR="00693AC3">
              <w:rPr>
                <w:noProof/>
                <w:webHidden/>
              </w:rPr>
              <w:instrText xml:space="preserve"> PAGEREF _Toc520997817 \h </w:instrText>
            </w:r>
            <w:r w:rsidR="00693AC3">
              <w:rPr>
                <w:noProof/>
                <w:webHidden/>
              </w:rPr>
            </w:r>
            <w:r w:rsidR="00693AC3">
              <w:rPr>
                <w:noProof/>
                <w:webHidden/>
              </w:rPr>
              <w:fldChar w:fldCharType="separate"/>
            </w:r>
            <w:r w:rsidR="00693AC3">
              <w:rPr>
                <w:noProof/>
                <w:webHidden/>
              </w:rPr>
              <w:t>12</w:t>
            </w:r>
            <w:r w:rsidR="00693AC3">
              <w:rPr>
                <w:noProof/>
                <w:webHidden/>
              </w:rPr>
              <w:fldChar w:fldCharType="end"/>
            </w:r>
          </w:hyperlink>
        </w:p>
        <w:p w14:paraId="6B3DA655" w14:textId="0AE08916" w:rsidR="00693AC3" w:rsidRDefault="00A32527">
          <w:pPr>
            <w:pStyle w:val="TOC1"/>
            <w:tabs>
              <w:tab w:val="right" w:leader="dot" w:pos="9016"/>
            </w:tabs>
            <w:rPr>
              <w:rFonts w:eastAsiaTheme="minorEastAsia"/>
              <w:noProof/>
              <w:lang w:eastAsia="en-GB"/>
            </w:rPr>
          </w:pPr>
          <w:hyperlink w:anchor="_Toc520997818" w:history="1">
            <w:r w:rsidR="00693AC3" w:rsidRPr="00C92095">
              <w:rPr>
                <w:rStyle w:val="Hyperlink"/>
                <w:noProof/>
              </w:rPr>
              <w:t xml:space="preserve">Appendix 1: </w:t>
            </w:r>
            <w:r>
              <w:rPr>
                <w:rStyle w:val="Hyperlink"/>
                <w:noProof/>
              </w:rPr>
              <w:t>QAC</w:t>
            </w:r>
            <w:r w:rsidR="00693AC3" w:rsidRPr="00C92095">
              <w:rPr>
                <w:rStyle w:val="Hyperlink"/>
                <w:noProof/>
              </w:rPr>
              <w:t xml:space="preserve"> Terms of Reference</w:t>
            </w:r>
            <w:r w:rsidR="00693AC3">
              <w:rPr>
                <w:noProof/>
                <w:webHidden/>
              </w:rPr>
              <w:tab/>
            </w:r>
            <w:r w:rsidR="00693AC3">
              <w:rPr>
                <w:noProof/>
                <w:webHidden/>
              </w:rPr>
              <w:fldChar w:fldCharType="begin"/>
            </w:r>
            <w:r w:rsidR="00693AC3">
              <w:rPr>
                <w:noProof/>
                <w:webHidden/>
              </w:rPr>
              <w:instrText xml:space="preserve"> PAGEREF _Toc520997818 \h </w:instrText>
            </w:r>
            <w:r w:rsidR="00693AC3">
              <w:rPr>
                <w:noProof/>
                <w:webHidden/>
              </w:rPr>
            </w:r>
            <w:r w:rsidR="00693AC3">
              <w:rPr>
                <w:noProof/>
                <w:webHidden/>
              </w:rPr>
              <w:fldChar w:fldCharType="separate"/>
            </w:r>
            <w:r w:rsidR="00693AC3">
              <w:rPr>
                <w:noProof/>
                <w:webHidden/>
              </w:rPr>
              <w:t>13</w:t>
            </w:r>
            <w:r w:rsidR="00693AC3">
              <w:rPr>
                <w:noProof/>
                <w:webHidden/>
              </w:rPr>
              <w:fldChar w:fldCharType="end"/>
            </w:r>
          </w:hyperlink>
        </w:p>
        <w:p w14:paraId="2EC21615" w14:textId="4A383D10" w:rsidR="008045A1" w:rsidRPr="00693AC3" w:rsidRDefault="008045A1">
          <w:pPr>
            <w:rPr>
              <w:rFonts w:cstheme="minorHAnsi"/>
            </w:rPr>
          </w:pPr>
          <w:r w:rsidRPr="00693AC3">
            <w:rPr>
              <w:rFonts w:cstheme="minorHAnsi"/>
              <w:b/>
              <w:bCs/>
              <w:noProof/>
            </w:rPr>
            <w:fldChar w:fldCharType="end"/>
          </w:r>
        </w:p>
      </w:sdtContent>
    </w:sdt>
    <w:p w14:paraId="0F6E6836" w14:textId="77777777" w:rsidR="008045A1" w:rsidRPr="00693AC3" w:rsidRDefault="008045A1" w:rsidP="00F716CD">
      <w:pPr>
        <w:rPr>
          <w:rFonts w:cstheme="minorHAnsi"/>
          <w:b/>
          <w:sz w:val="24"/>
          <w:szCs w:val="24"/>
        </w:rPr>
      </w:pPr>
    </w:p>
    <w:p w14:paraId="19796B9A" w14:textId="77777777" w:rsidR="00F716CD" w:rsidRPr="00693AC3" w:rsidRDefault="00106C2C" w:rsidP="008045A1">
      <w:pPr>
        <w:pStyle w:val="Heading1"/>
        <w:rPr>
          <w:rStyle w:val="Heading1Char"/>
          <w:rFonts w:asciiTheme="minorHAnsi" w:hAnsiTheme="minorHAnsi" w:cstheme="minorHAnsi"/>
          <w:b/>
        </w:rPr>
      </w:pPr>
      <w:r w:rsidRPr="00693AC3">
        <w:rPr>
          <w:rFonts w:asciiTheme="minorHAnsi" w:hAnsiTheme="minorHAnsi" w:cstheme="minorHAnsi"/>
          <w:sz w:val="24"/>
          <w:szCs w:val="24"/>
        </w:rPr>
        <w:br w:type="page"/>
      </w:r>
      <w:bookmarkStart w:id="0" w:name="_Toc520997806"/>
      <w:r w:rsidR="00CF640D" w:rsidRPr="00693AC3">
        <w:rPr>
          <w:rFonts w:asciiTheme="minorHAnsi" w:hAnsiTheme="minorHAnsi" w:cstheme="minorHAnsi"/>
        </w:rPr>
        <w:lastRenderedPageBreak/>
        <w:t>1</w:t>
      </w:r>
      <w:r w:rsidR="00CF640D" w:rsidRPr="00693AC3">
        <w:rPr>
          <w:rFonts w:asciiTheme="minorHAnsi" w:hAnsiTheme="minorHAnsi" w:cstheme="minorHAnsi"/>
          <w:sz w:val="24"/>
          <w:szCs w:val="24"/>
        </w:rPr>
        <w:t>.</w:t>
      </w:r>
      <w:r w:rsidR="00CF640D" w:rsidRPr="00693AC3">
        <w:rPr>
          <w:rFonts w:asciiTheme="minorHAnsi" w:hAnsiTheme="minorHAnsi" w:cstheme="minorHAnsi"/>
          <w:b w:val="0"/>
          <w:sz w:val="24"/>
          <w:szCs w:val="24"/>
        </w:rPr>
        <w:t xml:space="preserve"> </w:t>
      </w:r>
      <w:r w:rsidR="001A041E" w:rsidRPr="00693AC3">
        <w:rPr>
          <w:rStyle w:val="Heading1Char"/>
          <w:rFonts w:asciiTheme="minorHAnsi" w:hAnsiTheme="minorHAnsi" w:cstheme="minorHAnsi"/>
          <w:b/>
        </w:rPr>
        <w:t>I</w:t>
      </w:r>
      <w:r w:rsidR="00F716CD" w:rsidRPr="00693AC3">
        <w:rPr>
          <w:rStyle w:val="Heading1Char"/>
          <w:rFonts w:asciiTheme="minorHAnsi" w:hAnsiTheme="minorHAnsi" w:cstheme="minorHAnsi"/>
          <w:b/>
        </w:rPr>
        <w:t>ntroduction</w:t>
      </w:r>
      <w:bookmarkEnd w:id="0"/>
    </w:p>
    <w:p w14:paraId="6221C0CB" w14:textId="5DB885E9" w:rsidR="00A742DA" w:rsidRPr="00693AC3" w:rsidRDefault="00A742DA" w:rsidP="00F716CD">
      <w:pPr>
        <w:rPr>
          <w:rFonts w:cstheme="minorHAnsi"/>
          <w:sz w:val="24"/>
          <w:szCs w:val="24"/>
        </w:rPr>
      </w:pPr>
      <w:r w:rsidRPr="00693AC3">
        <w:rPr>
          <w:rFonts w:cstheme="minorHAnsi"/>
          <w:sz w:val="24"/>
          <w:szCs w:val="24"/>
        </w:rPr>
        <w:t xml:space="preserve">Our aim </w:t>
      </w:r>
      <w:r w:rsidR="001F4A0A" w:rsidRPr="00693AC3">
        <w:rPr>
          <w:rFonts w:cstheme="minorHAnsi"/>
          <w:sz w:val="24"/>
          <w:szCs w:val="24"/>
        </w:rPr>
        <w:t xml:space="preserve">at </w:t>
      </w:r>
      <w:r w:rsidR="00A424C5" w:rsidRPr="00693AC3">
        <w:rPr>
          <w:rFonts w:cstheme="minorHAnsi"/>
          <w:sz w:val="24"/>
          <w:szCs w:val="24"/>
        </w:rPr>
        <w:t>the College of Integrated Chinese Medicine (</w:t>
      </w:r>
      <w:r w:rsidR="001F4A0A" w:rsidRPr="00693AC3">
        <w:rPr>
          <w:rFonts w:cstheme="minorHAnsi"/>
          <w:sz w:val="24"/>
          <w:szCs w:val="24"/>
        </w:rPr>
        <w:t>CICM</w:t>
      </w:r>
      <w:r w:rsidR="00A424C5" w:rsidRPr="00693AC3">
        <w:rPr>
          <w:rFonts w:cstheme="minorHAnsi"/>
          <w:sz w:val="24"/>
          <w:szCs w:val="24"/>
        </w:rPr>
        <w:t>)</w:t>
      </w:r>
      <w:r w:rsidR="001F4A0A" w:rsidRPr="00693AC3">
        <w:rPr>
          <w:rFonts w:cstheme="minorHAnsi"/>
          <w:sz w:val="24"/>
          <w:szCs w:val="24"/>
        </w:rPr>
        <w:t xml:space="preserve"> </w:t>
      </w:r>
      <w:r w:rsidRPr="00693AC3">
        <w:rPr>
          <w:rFonts w:cstheme="minorHAnsi"/>
          <w:sz w:val="24"/>
          <w:szCs w:val="24"/>
        </w:rPr>
        <w:t xml:space="preserve">is to </w:t>
      </w:r>
      <w:r w:rsidR="00A424C5" w:rsidRPr="00693AC3">
        <w:rPr>
          <w:rFonts w:cstheme="minorHAnsi"/>
          <w:sz w:val="24"/>
          <w:szCs w:val="24"/>
        </w:rPr>
        <w:t>graduate</w:t>
      </w:r>
      <w:r w:rsidRPr="00693AC3">
        <w:rPr>
          <w:rFonts w:cstheme="minorHAnsi"/>
          <w:sz w:val="24"/>
          <w:szCs w:val="24"/>
        </w:rPr>
        <w:t xml:space="preserve"> safe, confident and competent acupuncture prac</w:t>
      </w:r>
      <w:r w:rsidR="00A424C5" w:rsidRPr="00693AC3">
        <w:rPr>
          <w:rFonts w:cstheme="minorHAnsi"/>
          <w:sz w:val="24"/>
          <w:szCs w:val="24"/>
        </w:rPr>
        <w:t xml:space="preserve">titioners. To achieve that aim we focus on the </w:t>
      </w:r>
      <w:r w:rsidRPr="00693AC3">
        <w:rPr>
          <w:rFonts w:cstheme="minorHAnsi"/>
          <w:sz w:val="24"/>
          <w:szCs w:val="24"/>
        </w:rPr>
        <w:t>q</w:t>
      </w:r>
      <w:r w:rsidR="00A424C5" w:rsidRPr="00693AC3">
        <w:rPr>
          <w:rFonts w:cstheme="minorHAnsi"/>
          <w:sz w:val="24"/>
          <w:szCs w:val="24"/>
        </w:rPr>
        <w:t>uality to ensure that o</w:t>
      </w:r>
      <w:r w:rsidR="00747A13" w:rsidRPr="00693AC3">
        <w:rPr>
          <w:rFonts w:cstheme="minorHAnsi"/>
          <w:sz w:val="24"/>
          <w:szCs w:val="24"/>
        </w:rPr>
        <w:t>ur a</w:t>
      </w:r>
      <w:r w:rsidR="00AC7247" w:rsidRPr="00693AC3">
        <w:rPr>
          <w:rFonts w:cstheme="minorHAnsi"/>
          <w:sz w:val="24"/>
          <w:szCs w:val="24"/>
        </w:rPr>
        <w:t xml:space="preserve">pproach to </w:t>
      </w:r>
      <w:r w:rsidR="00F716CD" w:rsidRPr="00693AC3">
        <w:rPr>
          <w:rFonts w:cstheme="minorHAnsi"/>
          <w:sz w:val="24"/>
          <w:szCs w:val="24"/>
        </w:rPr>
        <w:t xml:space="preserve">the </w:t>
      </w:r>
      <w:r w:rsidR="00747A13" w:rsidRPr="00693AC3">
        <w:rPr>
          <w:rFonts w:cstheme="minorHAnsi"/>
          <w:sz w:val="24"/>
          <w:szCs w:val="24"/>
        </w:rPr>
        <w:t xml:space="preserve">student experience and the </w:t>
      </w:r>
      <w:r w:rsidR="00EE772F" w:rsidRPr="00693AC3">
        <w:rPr>
          <w:rFonts w:cstheme="minorHAnsi"/>
          <w:sz w:val="24"/>
          <w:szCs w:val="24"/>
        </w:rPr>
        <w:t>course</w:t>
      </w:r>
      <w:r w:rsidR="001F4A0A" w:rsidRPr="00693AC3">
        <w:rPr>
          <w:rFonts w:cstheme="minorHAnsi"/>
          <w:sz w:val="24"/>
          <w:szCs w:val="24"/>
        </w:rPr>
        <w:t xml:space="preserve">s we deliver </w:t>
      </w:r>
      <w:r w:rsidR="00F716CD" w:rsidRPr="00693AC3">
        <w:rPr>
          <w:rFonts w:cstheme="minorHAnsi"/>
          <w:sz w:val="24"/>
          <w:szCs w:val="24"/>
        </w:rPr>
        <w:t>is one of continu</w:t>
      </w:r>
      <w:r w:rsidR="00106C2C" w:rsidRPr="00693AC3">
        <w:rPr>
          <w:rFonts w:cstheme="minorHAnsi"/>
          <w:sz w:val="24"/>
          <w:szCs w:val="24"/>
        </w:rPr>
        <w:t>o</w:t>
      </w:r>
      <w:r w:rsidR="00747A13" w:rsidRPr="00693AC3">
        <w:rPr>
          <w:rFonts w:cstheme="minorHAnsi"/>
          <w:sz w:val="24"/>
          <w:szCs w:val="24"/>
        </w:rPr>
        <w:t xml:space="preserve">us improvement. In this Quality Assurance </w:t>
      </w:r>
      <w:r w:rsidR="00A32527">
        <w:rPr>
          <w:rFonts w:cstheme="minorHAnsi"/>
          <w:sz w:val="24"/>
          <w:szCs w:val="24"/>
        </w:rPr>
        <w:t xml:space="preserve">and Enhancement </w:t>
      </w:r>
      <w:r w:rsidR="00747A13" w:rsidRPr="00693AC3">
        <w:rPr>
          <w:rFonts w:cstheme="minorHAnsi"/>
          <w:sz w:val="24"/>
          <w:szCs w:val="24"/>
        </w:rPr>
        <w:t>Handbook</w:t>
      </w:r>
      <w:r w:rsidR="003246A7" w:rsidRPr="00693AC3">
        <w:rPr>
          <w:rFonts w:cstheme="minorHAnsi"/>
          <w:sz w:val="24"/>
          <w:szCs w:val="24"/>
        </w:rPr>
        <w:t xml:space="preserve"> we bring together </w:t>
      </w:r>
      <w:r w:rsidRPr="00693AC3">
        <w:rPr>
          <w:rFonts w:cstheme="minorHAnsi"/>
          <w:sz w:val="24"/>
          <w:szCs w:val="24"/>
        </w:rPr>
        <w:t xml:space="preserve">information about all the </w:t>
      </w:r>
      <w:r w:rsidR="00A424C5" w:rsidRPr="00693AC3">
        <w:rPr>
          <w:rFonts w:cstheme="minorHAnsi"/>
          <w:sz w:val="24"/>
          <w:szCs w:val="24"/>
        </w:rPr>
        <w:t>processe</w:t>
      </w:r>
      <w:r w:rsidRPr="00693AC3">
        <w:rPr>
          <w:rFonts w:cstheme="minorHAnsi"/>
          <w:sz w:val="24"/>
          <w:szCs w:val="24"/>
        </w:rPr>
        <w:t xml:space="preserve">s we use to assure the standard of the award and the quality of our student learning opportunities. </w:t>
      </w:r>
    </w:p>
    <w:p w14:paraId="43EE2162" w14:textId="0084AD49" w:rsidR="00EE772F" w:rsidRPr="00693AC3" w:rsidRDefault="00EE772F" w:rsidP="00F716CD">
      <w:pPr>
        <w:rPr>
          <w:rFonts w:cstheme="minorHAnsi"/>
          <w:sz w:val="24"/>
          <w:szCs w:val="24"/>
        </w:rPr>
      </w:pPr>
      <w:r w:rsidRPr="00693AC3">
        <w:rPr>
          <w:rFonts w:cstheme="minorHAnsi"/>
          <w:sz w:val="24"/>
          <w:szCs w:val="24"/>
        </w:rPr>
        <w:t>Responsibility for quality assurance within CICM rests with our Quality Assura</w:t>
      </w:r>
      <w:r w:rsidR="00A32527">
        <w:rPr>
          <w:rFonts w:cstheme="minorHAnsi"/>
          <w:sz w:val="24"/>
          <w:szCs w:val="24"/>
        </w:rPr>
        <w:t>nce Committee (QA</w:t>
      </w:r>
      <w:r w:rsidRPr="00693AC3">
        <w:rPr>
          <w:rFonts w:cstheme="minorHAnsi"/>
          <w:sz w:val="24"/>
          <w:szCs w:val="24"/>
        </w:rPr>
        <w:t>C). A copy of its terms of reference are included in this handbook</w:t>
      </w:r>
      <w:r w:rsidR="006D043C" w:rsidRPr="00693AC3">
        <w:rPr>
          <w:rFonts w:cstheme="minorHAnsi"/>
          <w:sz w:val="24"/>
          <w:szCs w:val="24"/>
        </w:rPr>
        <w:t xml:space="preserve"> (Appendix 1)</w:t>
      </w:r>
      <w:r w:rsidRPr="00693AC3">
        <w:rPr>
          <w:rFonts w:cstheme="minorHAnsi"/>
          <w:sz w:val="24"/>
          <w:szCs w:val="24"/>
        </w:rPr>
        <w:t>.</w:t>
      </w:r>
    </w:p>
    <w:p w14:paraId="21838D30" w14:textId="70C36EC4" w:rsidR="00F716CD" w:rsidRPr="00693AC3" w:rsidRDefault="00106C2C" w:rsidP="00F716CD">
      <w:pPr>
        <w:rPr>
          <w:rFonts w:cstheme="minorHAnsi"/>
          <w:sz w:val="24"/>
          <w:szCs w:val="24"/>
        </w:rPr>
      </w:pPr>
      <w:r w:rsidRPr="00693AC3">
        <w:rPr>
          <w:rFonts w:cstheme="minorHAnsi"/>
          <w:sz w:val="24"/>
          <w:szCs w:val="24"/>
        </w:rPr>
        <w:t xml:space="preserve">Our </w:t>
      </w:r>
      <w:r w:rsidR="003246A7" w:rsidRPr="00693AC3">
        <w:rPr>
          <w:rFonts w:cstheme="minorHAnsi"/>
          <w:sz w:val="24"/>
          <w:szCs w:val="24"/>
        </w:rPr>
        <w:t xml:space="preserve">BSc </w:t>
      </w:r>
      <w:r w:rsidR="00A424C5" w:rsidRPr="00693AC3">
        <w:rPr>
          <w:rFonts w:cstheme="minorHAnsi"/>
          <w:sz w:val="24"/>
          <w:szCs w:val="24"/>
        </w:rPr>
        <w:t xml:space="preserve">(Hons) </w:t>
      </w:r>
      <w:r w:rsidR="003246A7" w:rsidRPr="00693AC3">
        <w:rPr>
          <w:rFonts w:cstheme="minorHAnsi"/>
          <w:sz w:val="24"/>
          <w:szCs w:val="24"/>
        </w:rPr>
        <w:t xml:space="preserve">Acupuncture </w:t>
      </w:r>
      <w:r w:rsidRPr="00693AC3">
        <w:rPr>
          <w:rFonts w:cstheme="minorHAnsi"/>
          <w:sz w:val="24"/>
          <w:szCs w:val="24"/>
        </w:rPr>
        <w:t xml:space="preserve">is accredited by Kingston University. </w:t>
      </w:r>
      <w:r w:rsidR="00F716CD" w:rsidRPr="00693AC3">
        <w:rPr>
          <w:rFonts w:cstheme="minorHAnsi"/>
          <w:sz w:val="24"/>
          <w:szCs w:val="24"/>
        </w:rPr>
        <w:t xml:space="preserve">As a </w:t>
      </w:r>
      <w:r w:rsidR="00AC7247" w:rsidRPr="00693AC3">
        <w:rPr>
          <w:rFonts w:cstheme="minorHAnsi"/>
          <w:sz w:val="24"/>
          <w:szCs w:val="24"/>
        </w:rPr>
        <w:t xml:space="preserve">partner in a collaborative arrangement </w:t>
      </w:r>
      <w:r w:rsidR="003246A7" w:rsidRPr="00693AC3">
        <w:rPr>
          <w:rFonts w:cstheme="minorHAnsi"/>
          <w:sz w:val="24"/>
          <w:szCs w:val="24"/>
        </w:rPr>
        <w:t>w</w:t>
      </w:r>
      <w:r w:rsidRPr="00693AC3">
        <w:rPr>
          <w:rFonts w:cstheme="minorHAnsi"/>
          <w:sz w:val="24"/>
          <w:szCs w:val="24"/>
        </w:rPr>
        <w:t xml:space="preserve">e are </w:t>
      </w:r>
      <w:r w:rsidR="00F716CD" w:rsidRPr="00693AC3">
        <w:rPr>
          <w:rFonts w:cstheme="minorHAnsi"/>
          <w:sz w:val="24"/>
          <w:szCs w:val="24"/>
        </w:rPr>
        <w:t>subject to the quality</w:t>
      </w:r>
      <w:r w:rsidR="00B50960" w:rsidRPr="00693AC3">
        <w:rPr>
          <w:rFonts w:cstheme="minorHAnsi"/>
          <w:sz w:val="24"/>
          <w:szCs w:val="24"/>
        </w:rPr>
        <w:t xml:space="preserve"> assurance processes of K</w:t>
      </w:r>
      <w:r w:rsidR="003246A7" w:rsidRPr="00693AC3">
        <w:rPr>
          <w:rFonts w:cstheme="minorHAnsi"/>
          <w:sz w:val="24"/>
          <w:szCs w:val="24"/>
        </w:rPr>
        <w:t>ingston University</w:t>
      </w:r>
      <w:r w:rsidR="00B75055" w:rsidRPr="00693AC3">
        <w:rPr>
          <w:rStyle w:val="FootnoteReference"/>
          <w:rFonts w:cstheme="minorHAnsi"/>
          <w:sz w:val="24"/>
          <w:szCs w:val="24"/>
        </w:rPr>
        <w:footnoteReference w:id="1"/>
      </w:r>
      <w:r w:rsidR="003246A7" w:rsidRPr="00693AC3">
        <w:rPr>
          <w:rFonts w:cstheme="minorHAnsi"/>
          <w:sz w:val="24"/>
          <w:szCs w:val="24"/>
        </w:rPr>
        <w:t xml:space="preserve">. We </w:t>
      </w:r>
      <w:r w:rsidR="00A424C5" w:rsidRPr="00693AC3">
        <w:rPr>
          <w:rFonts w:cstheme="minorHAnsi"/>
          <w:sz w:val="24"/>
          <w:szCs w:val="24"/>
        </w:rPr>
        <w:t xml:space="preserve">are </w:t>
      </w:r>
      <w:r w:rsidR="003246A7" w:rsidRPr="00693AC3">
        <w:rPr>
          <w:rFonts w:cstheme="minorHAnsi"/>
          <w:sz w:val="24"/>
          <w:szCs w:val="24"/>
        </w:rPr>
        <w:t>also accredited by our professional body, the British A</w:t>
      </w:r>
      <w:r w:rsidR="007B5A27" w:rsidRPr="00693AC3">
        <w:rPr>
          <w:rFonts w:cstheme="minorHAnsi"/>
          <w:sz w:val="24"/>
          <w:szCs w:val="24"/>
        </w:rPr>
        <w:t>cupuncture Accreditation Board (BAAB)</w:t>
      </w:r>
      <w:r w:rsidR="00B50960" w:rsidRPr="00693AC3">
        <w:rPr>
          <w:rFonts w:cstheme="minorHAnsi"/>
          <w:sz w:val="24"/>
          <w:szCs w:val="24"/>
        </w:rPr>
        <w:t xml:space="preserve"> </w:t>
      </w:r>
      <w:r w:rsidR="007B5A27" w:rsidRPr="00693AC3">
        <w:rPr>
          <w:rFonts w:cstheme="minorHAnsi"/>
          <w:sz w:val="24"/>
          <w:szCs w:val="24"/>
        </w:rPr>
        <w:t xml:space="preserve">and </w:t>
      </w:r>
      <w:r w:rsidR="00A742DA" w:rsidRPr="00693AC3">
        <w:rPr>
          <w:rFonts w:cstheme="minorHAnsi"/>
          <w:sz w:val="24"/>
          <w:szCs w:val="24"/>
        </w:rPr>
        <w:t xml:space="preserve">comply with </w:t>
      </w:r>
      <w:r w:rsidR="00B50960" w:rsidRPr="00693AC3">
        <w:rPr>
          <w:rFonts w:cstheme="minorHAnsi"/>
          <w:sz w:val="24"/>
          <w:szCs w:val="24"/>
        </w:rPr>
        <w:t xml:space="preserve">the </w:t>
      </w:r>
      <w:r w:rsidR="00F716CD" w:rsidRPr="00693AC3">
        <w:rPr>
          <w:rFonts w:cstheme="minorHAnsi"/>
          <w:sz w:val="24"/>
          <w:szCs w:val="24"/>
        </w:rPr>
        <w:t>Quality Assurance Agency’</w:t>
      </w:r>
      <w:r w:rsidR="00EE772F" w:rsidRPr="00693AC3">
        <w:rPr>
          <w:rFonts w:cstheme="minorHAnsi"/>
          <w:sz w:val="24"/>
          <w:szCs w:val="24"/>
        </w:rPr>
        <w:t xml:space="preserve">s (QAA’s) Quality Code. </w:t>
      </w:r>
    </w:p>
    <w:p w14:paraId="4ECC2315" w14:textId="77777777" w:rsidR="007B5A27" w:rsidRPr="00693AC3" w:rsidRDefault="00A742DA" w:rsidP="00A742DA">
      <w:pPr>
        <w:rPr>
          <w:rFonts w:cstheme="minorHAnsi"/>
          <w:sz w:val="24"/>
          <w:szCs w:val="24"/>
        </w:rPr>
      </w:pPr>
      <w:r w:rsidRPr="00693AC3">
        <w:rPr>
          <w:rFonts w:cstheme="minorHAnsi"/>
          <w:sz w:val="24"/>
          <w:szCs w:val="24"/>
        </w:rPr>
        <w:t>T</w:t>
      </w:r>
      <w:r w:rsidR="007B5A27" w:rsidRPr="00693AC3">
        <w:rPr>
          <w:rFonts w:cstheme="minorHAnsi"/>
          <w:sz w:val="24"/>
          <w:szCs w:val="24"/>
        </w:rPr>
        <w:t xml:space="preserve">his handbook </w:t>
      </w:r>
      <w:r w:rsidRPr="00693AC3">
        <w:rPr>
          <w:rFonts w:cstheme="minorHAnsi"/>
          <w:sz w:val="24"/>
          <w:szCs w:val="24"/>
        </w:rPr>
        <w:t xml:space="preserve">sets </w:t>
      </w:r>
      <w:r w:rsidR="007B5A27" w:rsidRPr="00693AC3">
        <w:rPr>
          <w:rFonts w:cstheme="minorHAnsi"/>
          <w:sz w:val="24"/>
          <w:szCs w:val="24"/>
        </w:rPr>
        <w:t>out our approach to:</w:t>
      </w:r>
    </w:p>
    <w:p w14:paraId="086AC2C3" w14:textId="77777777" w:rsidR="007B5A27" w:rsidRPr="00693AC3" w:rsidRDefault="007B5A27" w:rsidP="00810577">
      <w:pPr>
        <w:pStyle w:val="ListParagraph"/>
        <w:numPr>
          <w:ilvl w:val="0"/>
          <w:numId w:val="8"/>
        </w:numPr>
        <w:rPr>
          <w:rFonts w:cstheme="minorHAnsi"/>
          <w:sz w:val="24"/>
          <w:szCs w:val="24"/>
        </w:rPr>
      </w:pPr>
      <w:r w:rsidRPr="00693AC3">
        <w:rPr>
          <w:rFonts w:cstheme="minorHAnsi"/>
          <w:sz w:val="24"/>
          <w:szCs w:val="24"/>
        </w:rPr>
        <w:t xml:space="preserve">Annual monitoring </w:t>
      </w:r>
    </w:p>
    <w:p w14:paraId="02BE560F" w14:textId="77777777" w:rsidR="007B5A27" w:rsidRPr="00693AC3" w:rsidRDefault="007B5A27" w:rsidP="00810577">
      <w:pPr>
        <w:pStyle w:val="ListParagraph"/>
        <w:numPr>
          <w:ilvl w:val="0"/>
          <w:numId w:val="8"/>
        </w:numPr>
        <w:rPr>
          <w:rFonts w:cstheme="minorHAnsi"/>
          <w:sz w:val="24"/>
          <w:szCs w:val="24"/>
        </w:rPr>
      </w:pPr>
      <w:r w:rsidRPr="00693AC3">
        <w:rPr>
          <w:rFonts w:cstheme="minorHAnsi"/>
          <w:sz w:val="24"/>
          <w:szCs w:val="24"/>
        </w:rPr>
        <w:t>External examining</w:t>
      </w:r>
    </w:p>
    <w:p w14:paraId="5AF83F29" w14:textId="77777777" w:rsidR="007B5A27" w:rsidRPr="00693AC3" w:rsidRDefault="00810577" w:rsidP="006C267C">
      <w:pPr>
        <w:pStyle w:val="ListParagraph"/>
        <w:numPr>
          <w:ilvl w:val="0"/>
          <w:numId w:val="8"/>
        </w:numPr>
        <w:rPr>
          <w:rFonts w:cstheme="minorHAnsi"/>
          <w:sz w:val="24"/>
          <w:szCs w:val="24"/>
        </w:rPr>
      </w:pPr>
      <w:r w:rsidRPr="00693AC3">
        <w:rPr>
          <w:rFonts w:cstheme="minorHAnsi"/>
          <w:sz w:val="24"/>
          <w:szCs w:val="24"/>
        </w:rPr>
        <w:t>Programme amendment</w:t>
      </w:r>
    </w:p>
    <w:p w14:paraId="009BED34" w14:textId="77777777" w:rsidR="007B5A27" w:rsidRPr="00693AC3" w:rsidRDefault="00EE772F" w:rsidP="006C267C">
      <w:pPr>
        <w:pStyle w:val="ListParagraph"/>
        <w:numPr>
          <w:ilvl w:val="0"/>
          <w:numId w:val="8"/>
        </w:numPr>
        <w:rPr>
          <w:rFonts w:cstheme="minorHAnsi"/>
          <w:sz w:val="24"/>
          <w:szCs w:val="24"/>
        </w:rPr>
      </w:pPr>
      <w:r w:rsidRPr="00693AC3">
        <w:rPr>
          <w:rFonts w:cstheme="minorHAnsi"/>
          <w:sz w:val="24"/>
          <w:szCs w:val="24"/>
        </w:rPr>
        <w:t>Course</w:t>
      </w:r>
      <w:r w:rsidR="007B5A27" w:rsidRPr="00693AC3">
        <w:rPr>
          <w:rFonts w:cstheme="minorHAnsi"/>
          <w:sz w:val="24"/>
          <w:szCs w:val="24"/>
        </w:rPr>
        <w:t xml:space="preserve"> closure</w:t>
      </w:r>
    </w:p>
    <w:p w14:paraId="78E79E2F" w14:textId="77777777" w:rsidR="00810577" w:rsidRPr="00693AC3" w:rsidRDefault="007B5A27" w:rsidP="006C267C">
      <w:pPr>
        <w:pStyle w:val="ListParagraph"/>
        <w:numPr>
          <w:ilvl w:val="0"/>
          <w:numId w:val="8"/>
        </w:numPr>
        <w:rPr>
          <w:rFonts w:cstheme="minorHAnsi"/>
          <w:sz w:val="24"/>
          <w:szCs w:val="24"/>
        </w:rPr>
      </w:pPr>
      <w:r w:rsidRPr="00693AC3">
        <w:rPr>
          <w:rFonts w:cstheme="minorHAnsi"/>
          <w:sz w:val="24"/>
          <w:szCs w:val="24"/>
        </w:rPr>
        <w:t>Student representation</w:t>
      </w:r>
    </w:p>
    <w:p w14:paraId="68AC570D" w14:textId="77777777" w:rsidR="007B5A27" w:rsidRPr="00693AC3" w:rsidRDefault="00810577" w:rsidP="006C267C">
      <w:pPr>
        <w:pStyle w:val="ListParagraph"/>
        <w:numPr>
          <w:ilvl w:val="0"/>
          <w:numId w:val="8"/>
        </w:numPr>
        <w:rPr>
          <w:rFonts w:cstheme="minorHAnsi"/>
          <w:sz w:val="24"/>
          <w:szCs w:val="24"/>
        </w:rPr>
      </w:pPr>
      <w:r w:rsidRPr="00693AC3">
        <w:rPr>
          <w:rFonts w:cstheme="minorHAnsi"/>
          <w:sz w:val="24"/>
          <w:szCs w:val="24"/>
        </w:rPr>
        <w:t>RPCL</w:t>
      </w:r>
      <w:r w:rsidR="007B5A27" w:rsidRPr="00693AC3">
        <w:rPr>
          <w:rFonts w:cstheme="minorHAnsi"/>
          <w:sz w:val="24"/>
          <w:szCs w:val="24"/>
        </w:rPr>
        <w:t xml:space="preserve"> </w:t>
      </w:r>
    </w:p>
    <w:p w14:paraId="36947B58" w14:textId="77777777" w:rsidR="00F716CD" w:rsidRPr="00693AC3" w:rsidRDefault="00F716CD" w:rsidP="00F716CD">
      <w:pPr>
        <w:rPr>
          <w:rFonts w:cstheme="minorHAnsi"/>
          <w:b/>
          <w:sz w:val="24"/>
          <w:szCs w:val="24"/>
        </w:rPr>
      </w:pPr>
    </w:p>
    <w:p w14:paraId="794CAED7" w14:textId="77777777" w:rsidR="00A742DA" w:rsidRPr="00693AC3" w:rsidRDefault="00A742DA" w:rsidP="00F716CD">
      <w:pPr>
        <w:rPr>
          <w:rFonts w:cstheme="minorHAnsi"/>
          <w:b/>
          <w:sz w:val="24"/>
          <w:szCs w:val="24"/>
        </w:rPr>
      </w:pPr>
    </w:p>
    <w:p w14:paraId="0DDC6013" w14:textId="77777777" w:rsidR="00A742DA" w:rsidRPr="00693AC3" w:rsidRDefault="00A742DA" w:rsidP="00F716CD">
      <w:pPr>
        <w:rPr>
          <w:rFonts w:cstheme="minorHAnsi"/>
          <w:b/>
          <w:sz w:val="24"/>
          <w:szCs w:val="24"/>
        </w:rPr>
      </w:pPr>
    </w:p>
    <w:p w14:paraId="5A5E7704" w14:textId="77777777" w:rsidR="00A742DA" w:rsidRPr="00693AC3" w:rsidRDefault="00A742DA" w:rsidP="00F716CD">
      <w:pPr>
        <w:rPr>
          <w:rFonts w:cstheme="minorHAnsi"/>
          <w:b/>
          <w:sz w:val="24"/>
          <w:szCs w:val="24"/>
        </w:rPr>
      </w:pPr>
    </w:p>
    <w:p w14:paraId="7508C48B" w14:textId="77777777" w:rsidR="00A742DA" w:rsidRPr="00693AC3" w:rsidRDefault="00A742DA" w:rsidP="00F716CD">
      <w:pPr>
        <w:rPr>
          <w:rFonts w:cstheme="minorHAnsi"/>
          <w:b/>
          <w:sz w:val="24"/>
          <w:szCs w:val="24"/>
        </w:rPr>
      </w:pPr>
    </w:p>
    <w:p w14:paraId="6C68FE81" w14:textId="77777777" w:rsidR="00A742DA" w:rsidRPr="00693AC3" w:rsidRDefault="00A742DA" w:rsidP="00F716CD">
      <w:pPr>
        <w:rPr>
          <w:rFonts w:cstheme="minorHAnsi"/>
          <w:b/>
          <w:sz w:val="24"/>
          <w:szCs w:val="24"/>
        </w:rPr>
      </w:pPr>
    </w:p>
    <w:p w14:paraId="12F89E5E" w14:textId="77777777" w:rsidR="00A742DA" w:rsidRPr="00693AC3" w:rsidRDefault="00A742DA" w:rsidP="00F716CD">
      <w:pPr>
        <w:rPr>
          <w:rFonts w:cstheme="minorHAnsi"/>
          <w:b/>
          <w:sz w:val="24"/>
          <w:szCs w:val="24"/>
        </w:rPr>
      </w:pPr>
    </w:p>
    <w:p w14:paraId="66E0273B" w14:textId="77777777" w:rsidR="00A742DA" w:rsidRPr="00693AC3" w:rsidRDefault="00A742DA" w:rsidP="00F716CD">
      <w:pPr>
        <w:rPr>
          <w:rFonts w:cstheme="minorHAnsi"/>
          <w:b/>
          <w:sz w:val="24"/>
          <w:szCs w:val="24"/>
        </w:rPr>
      </w:pPr>
    </w:p>
    <w:p w14:paraId="404DED48" w14:textId="77777777" w:rsidR="00810577" w:rsidRPr="00693AC3" w:rsidRDefault="00810577" w:rsidP="00F716CD">
      <w:pPr>
        <w:rPr>
          <w:rFonts w:cstheme="minorHAnsi"/>
          <w:b/>
          <w:sz w:val="24"/>
          <w:szCs w:val="24"/>
        </w:rPr>
      </w:pPr>
    </w:p>
    <w:p w14:paraId="0894BDC0" w14:textId="52A7EC63" w:rsidR="00A742DA" w:rsidRPr="00693AC3" w:rsidRDefault="00CF640D" w:rsidP="007532F3">
      <w:pPr>
        <w:pStyle w:val="Heading1"/>
        <w:rPr>
          <w:rStyle w:val="Heading1Char"/>
          <w:rFonts w:asciiTheme="minorHAnsi" w:hAnsiTheme="minorHAnsi" w:cstheme="minorHAnsi"/>
          <w:b/>
        </w:rPr>
      </w:pPr>
      <w:bookmarkStart w:id="1" w:name="_Toc520997807"/>
      <w:r w:rsidRPr="00693AC3">
        <w:rPr>
          <w:rFonts w:asciiTheme="minorHAnsi" w:hAnsiTheme="minorHAnsi" w:cstheme="minorHAnsi"/>
        </w:rPr>
        <w:t>2</w:t>
      </w:r>
      <w:r w:rsidR="00810577" w:rsidRPr="00693AC3">
        <w:rPr>
          <w:rFonts w:asciiTheme="minorHAnsi" w:hAnsiTheme="minorHAnsi" w:cstheme="minorHAnsi"/>
        </w:rPr>
        <w:t xml:space="preserve">. </w:t>
      </w:r>
      <w:r w:rsidR="00D51A68" w:rsidRPr="00693AC3">
        <w:rPr>
          <w:rStyle w:val="Heading1Char"/>
          <w:rFonts w:asciiTheme="minorHAnsi" w:hAnsiTheme="minorHAnsi" w:cstheme="minorHAnsi"/>
          <w:b/>
        </w:rPr>
        <w:t>Annual M</w:t>
      </w:r>
      <w:r w:rsidR="00A742DA" w:rsidRPr="00693AC3">
        <w:rPr>
          <w:rStyle w:val="Heading1Char"/>
          <w:rFonts w:asciiTheme="minorHAnsi" w:hAnsiTheme="minorHAnsi" w:cstheme="minorHAnsi"/>
          <w:b/>
        </w:rPr>
        <w:t>onitoring</w:t>
      </w:r>
      <w:bookmarkEnd w:id="1"/>
    </w:p>
    <w:p w14:paraId="4D401304" w14:textId="77777777" w:rsidR="00F716CD" w:rsidRPr="00693AC3" w:rsidRDefault="00A742DA" w:rsidP="00F716CD">
      <w:pPr>
        <w:rPr>
          <w:rFonts w:cstheme="minorHAnsi"/>
          <w:sz w:val="24"/>
          <w:szCs w:val="24"/>
        </w:rPr>
      </w:pPr>
      <w:r w:rsidRPr="00693AC3">
        <w:rPr>
          <w:rFonts w:cstheme="minorHAnsi"/>
          <w:sz w:val="24"/>
          <w:szCs w:val="24"/>
        </w:rPr>
        <w:t>Annual monitoring</w:t>
      </w:r>
      <w:r w:rsidR="00F716CD" w:rsidRPr="00693AC3">
        <w:rPr>
          <w:rFonts w:cstheme="minorHAnsi"/>
          <w:sz w:val="24"/>
          <w:szCs w:val="24"/>
        </w:rPr>
        <w:t xml:space="preserve"> starts at the micro level with review of each of the </w:t>
      </w:r>
      <w:r w:rsidR="00EE772F" w:rsidRPr="00693AC3">
        <w:rPr>
          <w:rFonts w:cstheme="minorHAnsi"/>
          <w:sz w:val="24"/>
          <w:szCs w:val="24"/>
        </w:rPr>
        <w:t>programme</w:t>
      </w:r>
      <w:r w:rsidR="00F716CD" w:rsidRPr="00693AC3">
        <w:rPr>
          <w:rFonts w:cstheme="minorHAnsi"/>
          <w:sz w:val="24"/>
          <w:szCs w:val="24"/>
        </w:rPr>
        <w:t>s</w:t>
      </w:r>
      <w:r w:rsidR="00B50960" w:rsidRPr="00693AC3">
        <w:rPr>
          <w:rFonts w:cstheme="minorHAnsi"/>
          <w:sz w:val="24"/>
          <w:szCs w:val="24"/>
        </w:rPr>
        <w:t xml:space="preserve"> delivered within our </w:t>
      </w:r>
      <w:r w:rsidR="00EE772F" w:rsidRPr="00693AC3">
        <w:rPr>
          <w:rFonts w:cstheme="minorHAnsi"/>
          <w:sz w:val="24"/>
          <w:szCs w:val="24"/>
        </w:rPr>
        <w:t>course</w:t>
      </w:r>
      <w:r w:rsidR="00F716CD" w:rsidRPr="00693AC3">
        <w:rPr>
          <w:rFonts w:cstheme="minorHAnsi"/>
          <w:sz w:val="24"/>
          <w:szCs w:val="24"/>
        </w:rPr>
        <w:t xml:space="preserve"> and then builds up to macro level </w:t>
      </w:r>
      <w:r w:rsidR="00EE772F" w:rsidRPr="00693AC3">
        <w:rPr>
          <w:rFonts w:cstheme="minorHAnsi"/>
          <w:sz w:val="24"/>
          <w:szCs w:val="24"/>
        </w:rPr>
        <w:t>course</w:t>
      </w:r>
      <w:r w:rsidR="00B50960" w:rsidRPr="00693AC3">
        <w:rPr>
          <w:rFonts w:cstheme="minorHAnsi"/>
          <w:sz w:val="24"/>
          <w:szCs w:val="24"/>
        </w:rPr>
        <w:t xml:space="preserve"> review. </w:t>
      </w:r>
      <w:r w:rsidR="00433EE9" w:rsidRPr="00693AC3">
        <w:rPr>
          <w:rFonts w:cstheme="minorHAnsi"/>
          <w:sz w:val="24"/>
          <w:szCs w:val="24"/>
        </w:rPr>
        <w:t>To inform our QAE</w:t>
      </w:r>
      <w:r w:rsidR="00F716CD" w:rsidRPr="00693AC3">
        <w:rPr>
          <w:rFonts w:cstheme="minorHAnsi"/>
          <w:sz w:val="24"/>
          <w:szCs w:val="24"/>
        </w:rPr>
        <w:t xml:space="preserve"> activity we gather views from:</w:t>
      </w:r>
    </w:p>
    <w:p w14:paraId="2E2656FF" w14:textId="77777777" w:rsidR="00F716CD" w:rsidRPr="00693AC3" w:rsidRDefault="00F716CD" w:rsidP="006C267C">
      <w:pPr>
        <w:pStyle w:val="ListParagraph"/>
        <w:numPr>
          <w:ilvl w:val="0"/>
          <w:numId w:val="1"/>
        </w:numPr>
        <w:rPr>
          <w:rFonts w:cstheme="minorHAnsi"/>
          <w:sz w:val="24"/>
          <w:szCs w:val="24"/>
        </w:rPr>
      </w:pPr>
      <w:r w:rsidRPr="00693AC3">
        <w:rPr>
          <w:rFonts w:cstheme="minorHAnsi"/>
          <w:sz w:val="24"/>
          <w:szCs w:val="24"/>
        </w:rPr>
        <w:t>Students</w:t>
      </w:r>
    </w:p>
    <w:p w14:paraId="0FE4469D" w14:textId="77777777" w:rsidR="00F716CD" w:rsidRPr="00693AC3" w:rsidRDefault="00F716CD" w:rsidP="006C267C">
      <w:pPr>
        <w:pStyle w:val="ListParagraph"/>
        <w:numPr>
          <w:ilvl w:val="0"/>
          <w:numId w:val="1"/>
        </w:numPr>
        <w:rPr>
          <w:rFonts w:cstheme="minorHAnsi"/>
          <w:sz w:val="24"/>
          <w:szCs w:val="24"/>
        </w:rPr>
      </w:pPr>
      <w:r w:rsidRPr="00693AC3">
        <w:rPr>
          <w:rFonts w:cstheme="minorHAnsi"/>
          <w:sz w:val="24"/>
          <w:szCs w:val="24"/>
        </w:rPr>
        <w:t>Tutors</w:t>
      </w:r>
    </w:p>
    <w:p w14:paraId="43759D92" w14:textId="77777777" w:rsidR="00F716CD" w:rsidRPr="00693AC3" w:rsidRDefault="00EE772F" w:rsidP="006C267C">
      <w:pPr>
        <w:pStyle w:val="ListParagraph"/>
        <w:numPr>
          <w:ilvl w:val="0"/>
          <w:numId w:val="1"/>
        </w:numPr>
        <w:rPr>
          <w:rFonts w:cstheme="minorHAnsi"/>
          <w:sz w:val="24"/>
          <w:szCs w:val="24"/>
        </w:rPr>
      </w:pPr>
      <w:r w:rsidRPr="00693AC3">
        <w:rPr>
          <w:rFonts w:cstheme="minorHAnsi"/>
          <w:sz w:val="24"/>
          <w:szCs w:val="24"/>
        </w:rPr>
        <w:t>Programme</w:t>
      </w:r>
      <w:r w:rsidR="00F716CD" w:rsidRPr="00693AC3">
        <w:rPr>
          <w:rFonts w:cstheme="minorHAnsi"/>
          <w:sz w:val="24"/>
          <w:szCs w:val="24"/>
        </w:rPr>
        <w:t xml:space="preserve"> leaders and managers</w:t>
      </w:r>
    </w:p>
    <w:p w14:paraId="122ACE25" w14:textId="77777777" w:rsidR="00F716CD" w:rsidRPr="00693AC3" w:rsidRDefault="00F716CD" w:rsidP="006C267C">
      <w:pPr>
        <w:pStyle w:val="ListParagraph"/>
        <w:numPr>
          <w:ilvl w:val="0"/>
          <w:numId w:val="1"/>
        </w:numPr>
        <w:rPr>
          <w:rFonts w:cstheme="minorHAnsi"/>
          <w:sz w:val="24"/>
          <w:szCs w:val="24"/>
        </w:rPr>
      </w:pPr>
      <w:r w:rsidRPr="00693AC3">
        <w:rPr>
          <w:rFonts w:cstheme="minorHAnsi"/>
          <w:sz w:val="24"/>
          <w:szCs w:val="24"/>
        </w:rPr>
        <w:t>Guest speakers and lecturers</w:t>
      </w:r>
    </w:p>
    <w:p w14:paraId="0F332EB2" w14:textId="77777777" w:rsidR="00F716CD" w:rsidRPr="00693AC3" w:rsidRDefault="00433EE9" w:rsidP="00F716CD">
      <w:pPr>
        <w:rPr>
          <w:rFonts w:cstheme="minorHAnsi"/>
          <w:sz w:val="24"/>
          <w:szCs w:val="24"/>
        </w:rPr>
      </w:pPr>
      <w:r w:rsidRPr="00693AC3">
        <w:rPr>
          <w:rFonts w:cstheme="minorHAnsi"/>
          <w:sz w:val="24"/>
          <w:szCs w:val="24"/>
        </w:rPr>
        <w:t xml:space="preserve">Our approach to </w:t>
      </w:r>
      <w:r w:rsidR="00EE772F" w:rsidRPr="00693AC3">
        <w:rPr>
          <w:rFonts w:cstheme="minorHAnsi"/>
          <w:sz w:val="24"/>
          <w:szCs w:val="24"/>
        </w:rPr>
        <w:t>course</w:t>
      </w:r>
      <w:r w:rsidRPr="00693AC3">
        <w:rPr>
          <w:rFonts w:cstheme="minorHAnsi"/>
          <w:sz w:val="24"/>
          <w:szCs w:val="24"/>
        </w:rPr>
        <w:t xml:space="preserve"> QAE</w:t>
      </w:r>
      <w:r w:rsidR="00F716CD" w:rsidRPr="00693AC3">
        <w:rPr>
          <w:rFonts w:cstheme="minorHAnsi"/>
          <w:sz w:val="24"/>
          <w:szCs w:val="24"/>
        </w:rPr>
        <w:t xml:space="preserve"> works over a</w:t>
      </w:r>
      <w:r w:rsidR="00B50960" w:rsidRPr="00693AC3">
        <w:rPr>
          <w:rFonts w:cstheme="minorHAnsi"/>
          <w:sz w:val="24"/>
          <w:szCs w:val="24"/>
        </w:rPr>
        <w:t xml:space="preserve"> 12-month period and</w:t>
      </w:r>
      <w:r w:rsidR="00F716CD" w:rsidRPr="00693AC3">
        <w:rPr>
          <w:rFonts w:cstheme="minorHAnsi"/>
          <w:sz w:val="24"/>
          <w:szCs w:val="24"/>
        </w:rPr>
        <w:t xml:space="preserve"> is designed in accordance with the classic QA cycle: </w:t>
      </w:r>
    </w:p>
    <w:p w14:paraId="3993208E" w14:textId="77777777" w:rsidR="00F716CD" w:rsidRPr="00693AC3" w:rsidRDefault="00106C2C" w:rsidP="00F716CD">
      <w:pPr>
        <w:rPr>
          <w:rFonts w:cstheme="minorHAnsi"/>
          <w:sz w:val="24"/>
          <w:szCs w:val="24"/>
        </w:rPr>
      </w:pPr>
      <w:r w:rsidRPr="00693AC3">
        <w:rPr>
          <w:rFonts w:cstheme="minorHAnsi"/>
          <w:noProof/>
          <w:sz w:val="24"/>
          <w:szCs w:val="24"/>
          <w:lang w:eastAsia="en-GB"/>
        </w:rPr>
        <w:drawing>
          <wp:inline distT="0" distB="0" distL="0" distR="0" wp14:anchorId="29D3AF8E" wp14:editId="3902B64D">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F716CD" w:rsidRPr="00693AC3">
        <w:rPr>
          <w:rFonts w:cstheme="minorHAnsi"/>
          <w:sz w:val="24"/>
          <w:szCs w:val="24"/>
        </w:rPr>
        <w:t xml:space="preserve"> </w:t>
      </w:r>
    </w:p>
    <w:p w14:paraId="5C54C2C6" w14:textId="77777777" w:rsidR="00F716CD" w:rsidRPr="00693AC3" w:rsidRDefault="00F716CD" w:rsidP="00F716CD">
      <w:pPr>
        <w:rPr>
          <w:rFonts w:cstheme="minorHAnsi"/>
          <w:sz w:val="24"/>
          <w:szCs w:val="24"/>
        </w:rPr>
      </w:pPr>
      <w:r w:rsidRPr="00693AC3">
        <w:rPr>
          <w:rFonts w:cstheme="minorHAnsi"/>
          <w:sz w:val="24"/>
          <w:szCs w:val="24"/>
        </w:rPr>
        <w:t xml:space="preserve">At </w:t>
      </w:r>
      <w:r w:rsidR="00B50960" w:rsidRPr="00693AC3">
        <w:rPr>
          <w:rFonts w:cstheme="minorHAnsi"/>
          <w:sz w:val="24"/>
          <w:szCs w:val="24"/>
        </w:rPr>
        <w:t xml:space="preserve">the </w:t>
      </w:r>
      <w:r w:rsidR="00EE772F" w:rsidRPr="00693AC3">
        <w:rPr>
          <w:rFonts w:cstheme="minorHAnsi"/>
          <w:sz w:val="24"/>
          <w:szCs w:val="24"/>
        </w:rPr>
        <w:t>programme</w:t>
      </w:r>
      <w:r w:rsidRPr="00693AC3">
        <w:rPr>
          <w:rFonts w:cstheme="minorHAnsi"/>
          <w:sz w:val="24"/>
          <w:szCs w:val="24"/>
        </w:rPr>
        <w:t xml:space="preserve"> level, QAE starts with putting in place the necessary processes to ensure that:</w:t>
      </w:r>
    </w:p>
    <w:p w14:paraId="3AC101F1" w14:textId="77777777" w:rsidR="00F716CD" w:rsidRPr="00693AC3" w:rsidRDefault="00B50960" w:rsidP="006C267C">
      <w:pPr>
        <w:pStyle w:val="ListParagraph"/>
        <w:numPr>
          <w:ilvl w:val="0"/>
          <w:numId w:val="6"/>
        </w:numPr>
        <w:rPr>
          <w:rFonts w:cstheme="minorHAnsi"/>
          <w:sz w:val="24"/>
          <w:szCs w:val="24"/>
        </w:rPr>
      </w:pPr>
      <w:r w:rsidRPr="00693AC3">
        <w:rPr>
          <w:rFonts w:cstheme="minorHAnsi"/>
          <w:sz w:val="24"/>
          <w:szCs w:val="24"/>
        </w:rPr>
        <w:t xml:space="preserve">The </w:t>
      </w:r>
      <w:r w:rsidR="00EE772F" w:rsidRPr="00693AC3">
        <w:rPr>
          <w:rFonts w:cstheme="minorHAnsi"/>
          <w:sz w:val="24"/>
          <w:szCs w:val="24"/>
        </w:rPr>
        <w:t>programme</w:t>
      </w:r>
      <w:r w:rsidR="00F716CD" w:rsidRPr="00693AC3">
        <w:rPr>
          <w:rFonts w:cstheme="minorHAnsi"/>
          <w:sz w:val="24"/>
          <w:szCs w:val="24"/>
        </w:rPr>
        <w:t xml:space="preserve"> is well designed</w:t>
      </w:r>
    </w:p>
    <w:p w14:paraId="1974567E" w14:textId="77777777" w:rsidR="00F716CD" w:rsidRPr="00693AC3" w:rsidRDefault="00B50960" w:rsidP="006C267C">
      <w:pPr>
        <w:pStyle w:val="ListParagraph"/>
        <w:numPr>
          <w:ilvl w:val="0"/>
          <w:numId w:val="6"/>
        </w:numPr>
        <w:rPr>
          <w:rFonts w:cstheme="minorHAnsi"/>
          <w:sz w:val="24"/>
          <w:szCs w:val="24"/>
        </w:rPr>
      </w:pPr>
      <w:r w:rsidRPr="00693AC3">
        <w:rPr>
          <w:rFonts w:cstheme="minorHAnsi"/>
          <w:sz w:val="24"/>
          <w:szCs w:val="24"/>
        </w:rPr>
        <w:t>M</w:t>
      </w:r>
      <w:r w:rsidR="00F716CD" w:rsidRPr="00693AC3">
        <w:rPr>
          <w:rFonts w:cstheme="minorHAnsi"/>
          <w:sz w:val="24"/>
          <w:szCs w:val="24"/>
        </w:rPr>
        <w:t>aterials are clear and support effective delivery</w:t>
      </w:r>
    </w:p>
    <w:p w14:paraId="1F26CE62" w14:textId="59E30FD9" w:rsidR="00F716CD" w:rsidRPr="00693AC3" w:rsidRDefault="00F716CD" w:rsidP="006C267C">
      <w:pPr>
        <w:pStyle w:val="ListParagraph"/>
        <w:numPr>
          <w:ilvl w:val="0"/>
          <w:numId w:val="6"/>
        </w:numPr>
        <w:rPr>
          <w:rFonts w:cstheme="minorHAnsi"/>
          <w:sz w:val="24"/>
          <w:szCs w:val="24"/>
        </w:rPr>
      </w:pPr>
      <w:r w:rsidRPr="00693AC3">
        <w:rPr>
          <w:rFonts w:cstheme="minorHAnsi"/>
          <w:sz w:val="24"/>
          <w:szCs w:val="24"/>
        </w:rPr>
        <w:t xml:space="preserve">Tutors have the necessary </w:t>
      </w:r>
      <w:r w:rsidR="00A424C5" w:rsidRPr="00693AC3">
        <w:rPr>
          <w:rFonts w:cstheme="minorHAnsi"/>
          <w:sz w:val="24"/>
          <w:szCs w:val="24"/>
        </w:rPr>
        <w:t>resources</w:t>
      </w:r>
      <w:r w:rsidRPr="00693AC3">
        <w:rPr>
          <w:rFonts w:cstheme="minorHAnsi"/>
          <w:sz w:val="24"/>
          <w:szCs w:val="24"/>
        </w:rPr>
        <w:t xml:space="preserve"> to ensure they are well prepared</w:t>
      </w:r>
    </w:p>
    <w:p w14:paraId="2EC83854" w14:textId="77777777" w:rsidR="00F716CD" w:rsidRPr="00693AC3" w:rsidRDefault="00F716CD" w:rsidP="006C267C">
      <w:pPr>
        <w:pStyle w:val="ListParagraph"/>
        <w:numPr>
          <w:ilvl w:val="0"/>
          <w:numId w:val="6"/>
        </w:numPr>
        <w:rPr>
          <w:rFonts w:cstheme="minorHAnsi"/>
          <w:sz w:val="24"/>
          <w:szCs w:val="24"/>
        </w:rPr>
      </w:pPr>
      <w:r w:rsidRPr="00693AC3">
        <w:rPr>
          <w:rFonts w:cstheme="minorHAnsi"/>
          <w:sz w:val="24"/>
          <w:szCs w:val="24"/>
        </w:rPr>
        <w:t xml:space="preserve">Students have a consistent experience </w:t>
      </w:r>
    </w:p>
    <w:p w14:paraId="5225C73B" w14:textId="0EC70F2E" w:rsidR="00F716CD" w:rsidRPr="00693AC3" w:rsidRDefault="00B50960" w:rsidP="00F716CD">
      <w:pPr>
        <w:rPr>
          <w:rFonts w:cstheme="minorHAnsi"/>
          <w:b/>
          <w:sz w:val="24"/>
          <w:szCs w:val="24"/>
        </w:rPr>
      </w:pPr>
      <w:r w:rsidRPr="00693AC3">
        <w:rPr>
          <w:rFonts w:cstheme="minorHAnsi"/>
          <w:sz w:val="24"/>
          <w:szCs w:val="24"/>
        </w:rPr>
        <w:t xml:space="preserve">Each </w:t>
      </w:r>
      <w:r w:rsidR="00EE772F" w:rsidRPr="00693AC3">
        <w:rPr>
          <w:rFonts w:cstheme="minorHAnsi"/>
          <w:sz w:val="24"/>
          <w:szCs w:val="24"/>
        </w:rPr>
        <w:t>programme</w:t>
      </w:r>
      <w:r w:rsidRPr="00693AC3">
        <w:rPr>
          <w:rFonts w:cstheme="minorHAnsi"/>
          <w:sz w:val="24"/>
          <w:szCs w:val="24"/>
        </w:rPr>
        <w:t xml:space="preserve"> is </w:t>
      </w:r>
      <w:r w:rsidR="00F716CD" w:rsidRPr="00693AC3">
        <w:rPr>
          <w:rFonts w:cstheme="minorHAnsi"/>
          <w:sz w:val="24"/>
          <w:szCs w:val="24"/>
        </w:rPr>
        <w:t xml:space="preserve">delivered by a team. For every </w:t>
      </w:r>
      <w:r w:rsidR="00B75055" w:rsidRPr="00693AC3">
        <w:rPr>
          <w:rFonts w:cstheme="minorHAnsi"/>
          <w:sz w:val="24"/>
          <w:szCs w:val="24"/>
        </w:rPr>
        <w:t xml:space="preserve">module there is a module guide and for each </w:t>
      </w:r>
      <w:r w:rsidR="0082302F" w:rsidRPr="00693AC3">
        <w:rPr>
          <w:rFonts w:cstheme="minorHAnsi"/>
          <w:sz w:val="24"/>
          <w:szCs w:val="24"/>
        </w:rPr>
        <w:t xml:space="preserve">programme </w:t>
      </w:r>
      <w:r w:rsidR="00F716CD" w:rsidRPr="00693AC3">
        <w:rPr>
          <w:rFonts w:cstheme="minorHAnsi"/>
          <w:sz w:val="24"/>
          <w:szCs w:val="24"/>
        </w:rPr>
        <w:t xml:space="preserve">there is a </w:t>
      </w:r>
      <w:r w:rsidR="00B75055" w:rsidRPr="00693AC3">
        <w:rPr>
          <w:rFonts w:cstheme="minorHAnsi"/>
          <w:sz w:val="24"/>
          <w:szCs w:val="24"/>
        </w:rPr>
        <w:t xml:space="preserve">scheme of work </w:t>
      </w:r>
      <w:r w:rsidR="00F716CD" w:rsidRPr="00693AC3">
        <w:rPr>
          <w:rFonts w:cstheme="minorHAnsi"/>
          <w:sz w:val="24"/>
          <w:szCs w:val="24"/>
        </w:rPr>
        <w:t>which cover</w:t>
      </w:r>
      <w:r w:rsidR="00B75055" w:rsidRPr="00693AC3">
        <w:rPr>
          <w:rFonts w:cstheme="minorHAnsi"/>
          <w:sz w:val="24"/>
          <w:szCs w:val="24"/>
        </w:rPr>
        <w:t>s</w:t>
      </w:r>
      <w:r w:rsidR="00F716CD" w:rsidRPr="00693AC3">
        <w:rPr>
          <w:rFonts w:cstheme="minorHAnsi"/>
          <w:sz w:val="24"/>
          <w:szCs w:val="24"/>
        </w:rPr>
        <w:t>:</w:t>
      </w:r>
    </w:p>
    <w:p w14:paraId="0E58FEAC" w14:textId="77777777" w:rsidR="00F716CD" w:rsidRPr="00693AC3" w:rsidRDefault="00F716CD" w:rsidP="006C267C">
      <w:pPr>
        <w:pStyle w:val="ListParagraph"/>
        <w:numPr>
          <w:ilvl w:val="0"/>
          <w:numId w:val="4"/>
        </w:numPr>
        <w:rPr>
          <w:rFonts w:cstheme="minorHAnsi"/>
          <w:sz w:val="24"/>
          <w:szCs w:val="24"/>
        </w:rPr>
      </w:pPr>
      <w:r w:rsidRPr="00693AC3">
        <w:rPr>
          <w:rFonts w:cstheme="minorHAnsi"/>
          <w:sz w:val="24"/>
          <w:szCs w:val="24"/>
        </w:rPr>
        <w:t xml:space="preserve">Session content </w:t>
      </w:r>
    </w:p>
    <w:p w14:paraId="072ED6F8" w14:textId="77777777" w:rsidR="00F716CD" w:rsidRPr="00693AC3" w:rsidRDefault="00F716CD" w:rsidP="006C267C">
      <w:pPr>
        <w:pStyle w:val="ListParagraph"/>
        <w:numPr>
          <w:ilvl w:val="0"/>
          <w:numId w:val="4"/>
        </w:numPr>
        <w:rPr>
          <w:rFonts w:cstheme="minorHAnsi"/>
          <w:sz w:val="24"/>
          <w:szCs w:val="24"/>
        </w:rPr>
      </w:pPr>
      <w:r w:rsidRPr="00693AC3">
        <w:rPr>
          <w:rFonts w:cstheme="minorHAnsi"/>
          <w:sz w:val="24"/>
          <w:szCs w:val="24"/>
        </w:rPr>
        <w:t>Session timings</w:t>
      </w:r>
    </w:p>
    <w:p w14:paraId="423CDF75" w14:textId="77777777" w:rsidR="00F716CD" w:rsidRPr="00693AC3" w:rsidRDefault="00F716CD" w:rsidP="006C267C">
      <w:pPr>
        <w:pStyle w:val="ListParagraph"/>
        <w:numPr>
          <w:ilvl w:val="0"/>
          <w:numId w:val="4"/>
        </w:numPr>
        <w:rPr>
          <w:rFonts w:cstheme="minorHAnsi"/>
          <w:sz w:val="24"/>
          <w:szCs w:val="24"/>
        </w:rPr>
      </w:pPr>
      <w:r w:rsidRPr="00693AC3">
        <w:rPr>
          <w:rFonts w:cstheme="minorHAnsi"/>
          <w:sz w:val="24"/>
          <w:szCs w:val="24"/>
        </w:rPr>
        <w:lastRenderedPageBreak/>
        <w:t>Key points/notes</w:t>
      </w:r>
    </w:p>
    <w:p w14:paraId="345559A8" w14:textId="7AE92F60" w:rsidR="00433EE9" w:rsidRPr="00693AC3" w:rsidRDefault="00F716CD" w:rsidP="00F716CD">
      <w:pPr>
        <w:rPr>
          <w:rFonts w:cstheme="minorHAnsi"/>
          <w:sz w:val="24"/>
          <w:szCs w:val="24"/>
        </w:rPr>
      </w:pPr>
      <w:r w:rsidRPr="00693AC3">
        <w:rPr>
          <w:rFonts w:cstheme="minorHAnsi"/>
          <w:sz w:val="24"/>
          <w:szCs w:val="24"/>
        </w:rPr>
        <w:t>T</w:t>
      </w:r>
      <w:r w:rsidR="00843DC7" w:rsidRPr="00693AC3">
        <w:rPr>
          <w:rFonts w:cstheme="minorHAnsi"/>
          <w:sz w:val="24"/>
          <w:szCs w:val="24"/>
        </w:rPr>
        <w:t>eachers</w:t>
      </w:r>
      <w:r w:rsidRPr="00693AC3">
        <w:rPr>
          <w:rFonts w:cstheme="minorHAnsi"/>
          <w:sz w:val="24"/>
          <w:szCs w:val="24"/>
        </w:rPr>
        <w:t xml:space="preserve"> are expected to use the </w:t>
      </w:r>
      <w:r w:rsidR="008F6386" w:rsidRPr="00693AC3">
        <w:rPr>
          <w:rFonts w:cstheme="minorHAnsi"/>
          <w:sz w:val="24"/>
          <w:szCs w:val="24"/>
        </w:rPr>
        <w:t>schemes of work</w:t>
      </w:r>
      <w:r w:rsidRPr="00693AC3">
        <w:rPr>
          <w:rFonts w:cstheme="minorHAnsi"/>
          <w:sz w:val="24"/>
          <w:szCs w:val="24"/>
        </w:rPr>
        <w:t xml:space="preserve"> to assist with </w:t>
      </w:r>
      <w:r w:rsidR="00A424C5" w:rsidRPr="00693AC3">
        <w:rPr>
          <w:rFonts w:cstheme="minorHAnsi"/>
          <w:sz w:val="24"/>
          <w:szCs w:val="24"/>
        </w:rPr>
        <w:t xml:space="preserve">their </w:t>
      </w:r>
      <w:r w:rsidRPr="00693AC3">
        <w:rPr>
          <w:rFonts w:cstheme="minorHAnsi"/>
          <w:sz w:val="24"/>
          <w:szCs w:val="24"/>
        </w:rPr>
        <w:t xml:space="preserve">preparation for each small group session.  This helps to ensure that the learning outcomes for each session are always met. </w:t>
      </w:r>
    </w:p>
    <w:p w14:paraId="495D46D1" w14:textId="77777777" w:rsidR="00512270" w:rsidRPr="00693AC3" w:rsidRDefault="00B50960" w:rsidP="00E36CAC">
      <w:pPr>
        <w:rPr>
          <w:rFonts w:cstheme="minorHAnsi"/>
          <w:sz w:val="24"/>
          <w:szCs w:val="24"/>
        </w:rPr>
      </w:pPr>
      <w:r w:rsidRPr="00693AC3">
        <w:rPr>
          <w:rFonts w:cstheme="minorHAnsi"/>
          <w:sz w:val="24"/>
          <w:szCs w:val="24"/>
        </w:rPr>
        <w:t xml:space="preserve">Each </w:t>
      </w:r>
      <w:r w:rsidR="00EE772F" w:rsidRPr="00693AC3">
        <w:rPr>
          <w:rFonts w:cstheme="minorHAnsi"/>
          <w:sz w:val="24"/>
          <w:szCs w:val="24"/>
        </w:rPr>
        <w:t>programme</w:t>
      </w:r>
      <w:r w:rsidRPr="00693AC3">
        <w:rPr>
          <w:rFonts w:cstheme="minorHAnsi"/>
          <w:sz w:val="24"/>
          <w:szCs w:val="24"/>
        </w:rPr>
        <w:t xml:space="preserve"> t</w:t>
      </w:r>
      <w:r w:rsidR="008C0184" w:rsidRPr="00693AC3">
        <w:rPr>
          <w:rFonts w:cstheme="minorHAnsi"/>
          <w:sz w:val="24"/>
          <w:szCs w:val="24"/>
        </w:rPr>
        <w:t xml:space="preserve">eam meets </w:t>
      </w:r>
      <w:r w:rsidR="008F6386" w:rsidRPr="00693AC3">
        <w:rPr>
          <w:rFonts w:cstheme="minorHAnsi"/>
          <w:sz w:val="24"/>
          <w:szCs w:val="24"/>
        </w:rPr>
        <w:t>3 times a year</w:t>
      </w:r>
      <w:r w:rsidR="00F716CD" w:rsidRPr="00693AC3">
        <w:rPr>
          <w:rFonts w:cstheme="minorHAnsi"/>
          <w:sz w:val="24"/>
          <w:szCs w:val="24"/>
        </w:rPr>
        <w:t>. The main purposes of the meeting are to:</w:t>
      </w:r>
      <w:r w:rsidR="00E36CAC" w:rsidRPr="00693AC3">
        <w:rPr>
          <w:rFonts w:cstheme="minorHAnsi"/>
          <w:sz w:val="24"/>
          <w:szCs w:val="24"/>
        </w:rPr>
        <w:t xml:space="preserve"> </w:t>
      </w:r>
    </w:p>
    <w:p w14:paraId="1A729007" w14:textId="77777777" w:rsidR="00F716CD" w:rsidRPr="00693AC3" w:rsidRDefault="00106C2C" w:rsidP="00512270">
      <w:pPr>
        <w:pStyle w:val="ListParagraph"/>
        <w:numPr>
          <w:ilvl w:val="0"/>
          <w:numId w:val="19"/>
        </w:numPr>
        <w:rPr>
          <w:rFonts w:cstheme="minorHAnsi"/>
          <w:sz w:val="24"/>
          <w:szCs w:val="24"/>
        </w:rPr>
      </w:pPr>
      <w:r w:rsidRPr="00693AC3">
        <w:rPr>
          <w:rFonts w:cstheme="minorHAnsi"/>
          <w:sz w:val="24"/>
          <w:szCs w:val="24"/>
        </w:rPr>
        <w:t xml:space="preserve">Preview the forthcoming </w:t>
      </w:r>
      <w:r w:rsidR="0082302F" w:rsidRPr="00693AC3">
        <w:rPr>
          <w:rFonts w:cstheme="minorHAnsi"/>
          <w:sz w:val="24"/>
          <w:szCs w:val="24"/>
        </w:rPr>
        <w:t>programme</w:t>
      </w:r>
      <w:r w:rsidR="00F716CD" w:rsidRPr="00693AC3">
        <w:rPr>
          <w:rFonts w:cstheme="minorHAnsi"/>
          <w:sz w:val="24"/>
          <w:szCs w:val="24"/>
        </w:rPr>
        <w:t xml:space="preserve"> session</w:t>
      </w:r>
      <w:r w:rsidRPr="00693AC3">
        <w:rPr>
          <w:rFonts w:cstheme="minorHAnsi"/>
          <w:sz w:val="24"/>
          <w:szCs w:val="24"/>
        </w:rPr>
        <w:t>s</w:t>
      </w:r>
      <w:r w:rsidR="00F716CD" w:rsidRPr="00693AC3">
        <w:rPr>
          <w:rFonts w:cstheme="minorHAnsi"/>
          <w:sz w:val="24"/>
          <w:szCs w:val="24"/>
        </w:rPr>
        <w:t>; the team works through the</w:t>
      </w:r>
      <w:r w:rsidR="008F6386" w:rsidRPr="00693AC3">
        <w:rPr>
          <w:rFonts w:cstheme="minorHAnsi"/>
          <w:sz w:val="24"/>
          <w:szCs w:val="24"/>
        </w:rPr>
        <w:t xml:space="preserve"> schemes of work</w:t>
      </w:r>
      <w:r w:rsidR="00F716CD" w:rsidRPr="00693AC3">
        <w:rPr>
          <w:rFonts w:cstheme="minorHAnsi"/>
          <w:sz w:val="24"/>
          <w:szCs w:val="24"/>
        </w:rPr>
        <w:t xml:space="preserve"> to ensure that everyone is clear about how the session is designed to work, timings and any particularly difficult or challenging issues that are likely to come up and</w:t>
      </w:r>
    </w:p>
    <w:p w14:paraId="380C16B0" w14:textId="77777777" w:rsidR="00F716CD" w:rsidRPr="00693AC3" w:rsidRDefault="00F716CD" w:rsidP="006C267C">
      <w:pPr>
        <w:pStyle w:val="ListParagraph"/>
        <w:numPr>
          <w:ilvl w:val="0"/>
          <w:numId w:val="5"/>
        </w:numPr>
        <w:rPr>
          <w:rFonts w:cstheme="minorHAnsi"/>
          <w:sz w:val="24"/>
          <w:szCs w:val="24"/>
        </w:rPr>
      </w:pPr>
      <w:r w:rsidRPr="00693AC3">
        <w:rPr>
          <w:rFonts w:cstheme="minorHAnsi"/>
          <w:sz w:val="24"/>
          <w:szCs w:val="24"/>
        </w:rPr>
        <w:t>Review the previous s</w:t>
      </w:r>
      <w:r w:rsidR="008C0184" w:rsidRPr="00693AC3">
        <w:rPr>
          <w:rFonts w:cstheme="minorHAnsi"/>
          <w:sz w:val="24"/>
          <w:szCs w:val="24"/>
        </w:rPr>
        <w:t>ession</w:t>
      </w:r>
      <w:r w:rsidR="00106C2C" w:rsidRPr="00693AC3">
        <w:rPr>
          <w:rFonts w:cstheme="minorHAnsi"/>
          <w:sz w:val="24"/>
          <w:szCs w:val="24"/>
        </w:rPr>
        <w:t>s</w:t>
      </w:r>
      <w:r w:rsidR="008C0184" w:rsidRPr="00693AC3">
        <w:rPr>
          <w:rFonts w:cstheme="minorHAnsi"/>
          <w:sz w:val="24"/>
          <w:szCs w:val="24"/>
        </w:rPr>
        <w:t>; the team discusses the r</w:t>
      </w:r>
      <w:r w:rsidRPr="00693AC3">
        <w:rPr>
          <w:rFonts w:cstheme="minorHAnsi"/>
          <w:sz w:val="24"/>
          <w:szCs w:val="24"/>
        </w:rPr>
        <w:t>eview sheets and if there is something which requir</w:t>
      </w:r>
      <w:r w:rsidR="008C0184" w:rsidRPr="00693AC3">
        <w:rPr>
          <w:rFonts w:cstheme="minorHAnsi"/>
          <w:sz w:val="24"/>
          <w:szCs w:val="24"/>
        </w:rPr>
        <w:t xml:space="preserve">es immediate change, the </w:t>
      </w:r>
      <w:r w:rsidR="00EE772F" w:rsidRPr="00693AC3">
        <w:rPr>
          <w:rFonts w:cstheme="minorHAnsi"/>
          <w:sz w:val="24"/>
          <w:szCs w:val="24"/>
        </w:rPr>
        <w:t>programme</w:t>
      </w:r>
      <w:r w:rsidRPr="00693AC3">
        <w:rPr>
          <w:rFonts w:cstheme="minorHAnsi"/>
          <w:sz w:val="24"/>
          <w:szCs w:val="24"/>
        </w:rPr>
        <w:t xml:space="preserve"> leader addresses that and agrees a plan with the other tutors for implementation of the change and</w:t>
      </w:r>
    </w:p>
    <w:p w14:paraId="42CF35FA" w14:textId="77777777" w:rsidR="00F716CD" w:rsidRPr="00693AC3" w:rsidRDefault="00F716CD" w:rsidP="006C267C">
      <w:pPr>
        <w:pStyle w:val="ListParagraph"/>
        <w:numPr>
          <w:ilvl w:val="0"/>
          <w:numId w:val="5"/>
        </w:numPr>
        <w:rPr>
          <w:rFonts w:cstheme="minorHAnsi"/>
          <w:sz w:val="24"/>
          <w:szCs w:val="24"/>
        </w:rPr>
      </w:pPr>
      <w:r w:rsidRPr="00693AC3">
        <w:rPr>
          <w:rFonts w:cstheme="minorHAnsi"/>
          <w:sz w:val="24"/>
          <w:szCs w:val="24"/>
        </w:rPr>
        <w:t xml:space="preserve">Undertake assessment planning  </w:t>
      </w:r>
    </w:p>
    <w:p w14:paraId="2256A212" w14:textId="2F24E2C0" w:rsidR="00F716CD" w:rsidRPr="00693AC3" w:rsidRDefault="00E36CAC" w:rsidP="00E36CAC">
      <w:pPr>
        <w:rPr>
          <w:rFonts w:cstheme="minorHAnsi"/>
          <w:sz w:val="24"/>
          <w:szCs w:val="24"/>
        </w:rPr>
      </w:pPr>
      <w:r w:rsidRPr="00693AC3">
        <w:rPr>
          <w:rFonts w:cstheme="minorHAnsi"/>
          <w:sz w:val="24"/>
          <w:szCs w:val="24"/>
        </w:rPr>
        <w:t>Prior to each programme team meeting, lecturers identify wh</w:t>
      </w:r>
      <w:r w:rsidR="00A424C5" w:rsidRPr="00693AC3">
        <w:rPr>
          <w:rFonts w:cstheme="minorHAnsi"/>
          <w:sz w:val="24"/>
          <w:szCs w:val="24"/>
        </w:rPr>
        <w:t>ich</w:t>
      </w:r>
      <w:r w:rsidRPr="00693AC3">
        <w:rPr>
          <w:rFonts w:cstheme="minorHAnsi"/>
          <w:sz w:val="24"/>
          <w:szCs w:val="24"/>
        </w:rPr>
        <w:t xml:space="preserve"> lessons worked well and wh</w:t>
      </w:r>
      <w:r w:rsidR="00A424C5" w:rsidRPr="00693AC3">
        <w:rPr>
          <w:rFonts w:cstheme="minorHAnsi"/>
          <w:sz w:val="24"/>
          <w:szCs w:val="24"/>
        </w:rPr>
        <w:t xml:space="preserve">ich </w:t>
      </w:r>
      <w:r w:rsidRPr="00693AC3">
        <w:rPr>
          <w:rFonts w:cstheme="minorHAnsi"/>
          <w:sz w:val="24"/>
          <w:szCs w:val="24"/>
        </w:rPr>
        <w:t xml:space="preserve">worked less well.  </w:t>
      </w:r>
      <w:r w:rsidR="006D043C" w:rsidRPr="00693AC3">
        <w:rPr>
          <w:rFonts w:cstheme="minorHAnsi"/>
          <w:sz w:val="24"/>
          <w:szCs w:val="24"/>
        </w:rPr>
        <w:t xml:space="preserve">They also </w:t>
      </w:r>
      <w:r w:rsidRPr="00693AC3">
        <w:rPr>
          <w:rFonts w:cstheme="minorHAnsi"/>
          <w:sz w:val="24"/>
          <w:szCs w:val="24"/>
        </w:rPr>
        <w:t xml:space="preserve">suggest areas for change and improvement.  These comments are brought to the programme team meetings and discussed. </w:t>
      </w:r>
    </w:p>
    <w:p w14:paraId="709455BE" w14:textId="102644D7" w:rsidR="00F716CD" w:rsidRPr="00693AC3" w:rsidRDefault="00F716CD" w:rsidP="008C0184">
      <w:pPr>
        <w:rPr>
          <w:rFonts w:cstheme="minorHAnsi"/>
          <w:sz w:val="24"/>
          <w:szCs w:val="24"/>
        </w:rPr>
      </w:pPr>
      <w:r w:rsidRPr="00693AC3">
        <w:rPr>
          <w:rFonts w:cstheme="minorHAnsi"/>
          <w:sz w:val="24"/>
          <w:szCs w:val="24"/>
        </w:rPr>
        <w:t>On concl</w:t>
      </w:r>
      <w:r w:rsidR="008C0184" w:rsidRPr="00693AC3">
        <w:rPr>
          <w:rFonts w:cstheme="minorHAnsi"/>
          <w:sz w:val="24"/>
          <w:szCs w:val="24"/>
        </w:rPr>
        <w:t xml:space="preserve">usion of delivery of the </w:t>
      </w:r>
      <w:r w:rsidR="00EE772F" w:rsidRPr="00693AC3">
        <w:rPr>
          <w:rFonts w:cstheme="minorHAnsi"/>
          <w:sz w:val="24"/>
          <w:szCs w:val="24"/>
        </w:rPr>
        <w:t>programme</w:t>
      </w:r>
      <w:r w:rsidRPr="00693AC3">
        <w:rPr>
          <w:rFonts w:cstheme="minorHAnsi"/>
          <w:sz w:val="24"/>
          <w:szCs w:val="24"/>
        </w:rPr>
        <w:t>, t</w:t>
      </w:r>
      <w:r w:rsidR="008C0184" w:rsidRPr="00693AC3">
        <w:rPr>
          <w:rFonts w:cstheme="minorHAnsi"/>
          <w:sz w:val="24"/>
          <w:szCs w:val="24"/>
        </w:rPr>
        <w:t xml:space="preserve">he </w:t>
      </w:r>
      <w:r w:rsidR="00EE772F" w:rsidRPr="00693AC3">
        <w:rPr>
          <w:rFonts w:cstheme="minorHAnsi"/>
          <w:sz w:val="24"/>
          <w:szCs w:val="24"/>
        </w:rPr>
        <w:t>programme</w:t>
      </w:r>
      <w:r w:rsidRPr="00693AC3">
        <w:rPr>
          <w:rFonts w:cstheme="minorHAnsi"/>
          <w:sz w:val="24"/>
          <w:szCs w:val="24"/>
        </w:rPr>
        <w:t xml:space="preserve"> leader pulls together all </w:t>
      </w:r>
      <w:r w:rsidR="001E6B35" w:rsidRPr="00693AC3">
        <w:rPr>
          <w:rFonts w:cstheme="minorHAnsi"/>
          <w:sz w:val="24"/>
          <w:szCs w:val="24"/>
        </w:rPr>
        <w:t>comments</w:t>
      </w:r>
      <w:r w:rsidR="004243B0" w:rsidRPr="00693AC3">
        <w:rPr>
          <w:rFonts w:cstheme="minorHAnsi"/>
          <w:sz w:val="24"/>
          <w:szCs w:val="24"/>
        </w:rPr>
        <w:t xml:space="preserve"> and notes</w:t>
      </w:r>
      <w:r w:rsidRPr="00693AC3">
        <w:rPr>
          <w:rFonts w:cstheme="minorHAnsi"/>
          <w:sz w:val="24"/>
          <w:szCs w:val="24"/>
        </w:rPr>
        <w:t>, analyses them and uses th</w:t>
      </w:r>
      <w:r w:rsidR="008C0184" w:rsidRPr="00693AC3">
        <w:rPr>
          <w:rFonts w:cstheme="minorHAnsi"/>
          <w:sz w:val="24"/>
          <w:szCs w:val="24"/>
        </w:rPr>
        <w:t xml:space="preserve">e analysis to inform the </w:t>
      </w:r>
      <w:r w:rsidR="008F6386" w:rsidRPr="00693AC3">
        <w:rPr>
          <w:rFonts w:cstheme="minorHAnsi"/>
          <w:sz w:val="24"/>
          <w:szCs w:val="24"/>
        </w:rPr>
        <w:t>module enhancement plan which feeds into the Course Enhancement Plan (CEP).  The Module Enhancement Plan</w:t>
      </w:r>
      <w:r w:rsidR="001E6B35" w:rsidRPr="00693AC3">
        <w:rPr>
          <w:rFonts w:cstheme="minorHAnsi"/>
          <w:sz w:val="24"/>
          <w:szCs w:val="24"/>
        </w:rPr>
        <w:t xml:space="preserve"> (MEP)</w:t>
      </w:r>
      <w:r w:rsidR="008F6386" w:rsidRPr="00693AC3">
        <w:rPr>
          <w:rFonts w:cstheme="minorHAnsi"/>
          <w:sz w:val="24"/>
          <w:szCs w:val="24"/>
        </w:rPr>
        <w:t xml:space="preserve"> </w:t>
      </w:r>
      <w:r w:rsidRPr="00693AC3">
        <w:rPr>
          <w:rFonts w:cstheme="minorHAnsi"/>
          <w:sz w:val="24"/>
          <w:szCs w:val="24"/>
        </w:rPr>
        <w:t>also incorporates an action plan which summarises the c</w:t>
      </w:r>
      <w:r w:rsidR="008C0184" w:rsidRPr="00693AC3">
        <w:rPr>
          <w:rFonts w:cstheme="minorHAnsi"/>
          <w:sz w:val="24"/>
          <w:szCs w:val="24"/>
        </w:rPr>
        <w:t xml:space="preserve">hanges to be made to the </w:t>
      </w:r>
      <w:r w:rsidR="00EE772F" w:rsidRPr="00693AC3">
        <w:rPr>
          <w:rFonts w:cstheme="minorHAnsi"/>
          <w:sz w:val="24"/>
          <w:szCs w:val="24"/>
        </w:rPr>
        <w:t>programme</w:t>
      </w:r>
      <w:r w:rsidRPr="00693AC3">
        <w:rPr>
          <w:rFonts w:cstheme="minorHAnsi"/>
          <w:sz w:val="24"/>
          <w:szCs w:val="24"/>
        </w:rPr>
        <w:t xml:space="preserve"> before next delivery, when they are to take place and who is responsible for making the changes. </w:t>
      </w:r>
    </w:p>
    <w:p w14:paraId="05AA45A0" w14:textId="77777777" w:rsidR="00F716CD" w:rsidRPr="00693AC3" w:rsidRDefault="008F331C" w:rsidP="00F716CD">
      <w:pPr>
        <w:rPr>
          <w:rFonts w:cstheme="minorHAnsi"/>
          <w:b/>
          <w:sz w:val="24"/>
          <w:szCs w:val="24"/>
        </w:rPr>
      </w:pPr>
      <w:r w:rsidRPr="00693AC3">
        <w:rPr>
          <w:rFonts w:cstheme="minorHAnsi"/>
          <w:sz w:val="24"/>
          <w:szCs w:val="24"/>
        </w:rPr>
        <w:t>Every</w:t>
      </w:r>
      <w:r w:rsidR="00F716CD" w:rsidRPr="00693AC3">
        <w:rPr>
          <w:rFonts w:cstheme="minorHAnsi"/>
          <w:sz w:val="24"/>
          <w:szCs w:val="24"/>
        </w:rPr>
        <w:t xml:space="preserve"> year the</w:t>
      </w:r>
      <w:r w:rsidR="00F16613" w:rsidRPr="00693AC3">
        <w:rPr>
          <w:rFonts w:cstheme="minorHAnsi"/>
          <w:sz w:val="24"/>
          <w:szCs w:val="24"/>
        </w:rPr>
        <w:t xml:space="preserve"> </w:t>
      </w:r>
      <w:r w:rsidR="008F6386" w:rsidRPr="00693AC3">
        <w:rPr>
          <w:rFonts w:cstheme="minorHAnsi"/>
          <w:sz w:val="24"/>
          <w:szCs w:val="24"/>
        </w:rPr>
        <w:t xml:space="preserve">Academic </w:t>
      </w:r>
      <w:r w:rsidR="00F16613" w:rsidRPr="00693AC3">
        <w:rPr>
          <w:rFonts w:cstheme="minorHAnsi"/>
          <w:sz w:val="24"/>
          <w:szCs w:val="24"/>
        </w:rPr>
        <w:t>Director produces a</w:t>
      </w:r>
      <w:r w:rsidR="008F6386" w:rsidRPr="00693AC3">
        <w:rPr>
          <w:rFonts w:cstheme="minorHAnsi"/>
          <w:sz w:val="24"/>
          <w:szCs w:val="24"/>
        </w:rPr>
        <w:t xml:space="preserve"> Course Enhancement Plan, which includes</w:t>
      </w:r>
      <w:r w:rsidR="00F716CD" w:rsidRPr="00693AC3">
        <w:rPr>
          <w:rFonts w:cstheme="minorHAnsi"/>
          <w:sz w:val="24"/>
          <w:szCs w:val="24"/>
        </w:rPr>
        <w:t>:</w:t>
      </w:r>
    </w:p>
    <w:p w14:paraId="703DB84E" w14:textId="77777777" w:rsidR="00F716CD" w:rsidRPr="00693AC3" w:rsidRDefault="00F716CD" w:rsidP="006C267C">
      <w:pPr>
        <w:pStyle w:val="ListParagraph"/>
        <w:numPr>
          <w:ilvl w:val="0"/>
          <w:numId w:val="2"/>
        </w:numPr>
        <w:rPr>
          <w:rFonts w:cstheme="minorHAnsi"/>
          <w:sz w:val="24"/>
          <w:szCs w:val="24"/>
        </w:rPr>
      </w:pPr>
      <w:r w:rsidRPr="00693AC3">
        <w:rPr>
          <w:rFonts w:cstheme="minorHAnsi"/>
          <w:sz w:val="24"/>
          <w:szCs w:val="24"/>
        </w:rPr>
        <w:t>Contextual data about the student cohort (age/gender/ethnicity/prior educational achievements)</w:t>
      </w:r>
    </w:p>
    <w:p w14:paraId="0AD4767C" w14:textId="77777777" w:rsidR="00F716CD" w:rsidRPr="00693AC3" w:rsidRDefault="00EE772F" w:rsidP="006C267C">
      <w:pPr>
        <w:pStyle w:val="ListParagraph"/>
        <w:numPr>
          <w:ilvl w:val="0"/>
          <w:numId w:val="2"/>
        </w:numPr>
        <w:rPr>
          <w:rFonts w:cstheme="minorHAnsi"/>
          <w:sz w:val="24"/>
          <w:szCs w:val="24"/>
        </w:rPr>
      </w:pPr>
      <w:r w:rsidRPr="00693AC3">
        <w:rPr>
          <w:rFonts w:cstheme="minorHAnsi"/>
          <w:sz w:val="24"/>
          <w:szCs w:val="24"/>
        </w:rPr>
        <w:t>Programme</w:t>
      </w:r>
      <w:r w:rsidR="00F716CD" w:rsidRPr="00693AC3">
        <w:rPr>
          <w:rFonts w:cstheme="minorHAnsi"/>
          <w:sz w:val="24"/>
          <w:szCs w:val="24"/>
        </w:rPr>
        <w:t xml:space="preserve"> reviews</w:t>
      </w:r>
    </w:p>
    <w:p w14:paraId="13D22720" w14:textId="77777777" w:rsidR="00F716CD" w:rsidRPr="00693AC3" w:rsidRDefault="00F716CD" w:rsidP="006C267C">
      <w:pPr>
        <w:pStyle w:val="ListParagraph"/>
        <w:numPr>
          <w:ilvl w:val="0"/>
          <w:numId w:val="2"/>
        </w:numPr>
        <w:rPr>
          <w:rFonts w:cstheme="minorHAnsi"/>
          <w:sz w:val="24"/>
          <w:szCs w:val="24"/>
        </w:rPr>
      </w:pPr>
      <w:r w:rsidRPr="00693AC3">
        <w:rPr>
          <w:rFonts w:cstheme="minorHAnsi"/>
          <w:sz w:val="24"/>
          <w:szCs w:val="24"/>
        </w:rPr>
        <w:t>Pass rates for each assessment and overall</w:t>
      </w:r>
    </w:p>
    <w:p w14:paraId="0033B352" w14:textId="77777777" w:rsidR="00F716CD" w:rsidRPr="00693AC3" w:rsidRDefault="00F716CD" w:rsidP="006C267C">
      <w:pPr>
        <w:pStyle w:val="ListParagraph"/>
        <w:numPr>
          <w:ilvl w:val="0"/>
          <w:numId w:val="2"/>
        </w:numPr>
        <w:rPr>
          <w:rFonts w:cstheme="minorHAnsi"/>
          <w:sz w:val="24"/>
          <w:szCs w:val="24"/>
        </w:rPr>
      </w:pPr>
      <w:r w:rsidRPr="00693AC3">
        <w:rPr>
          <w:rFonts w:cstheme="minorHAnsi"/>
          <w:sz w:val="24"/>
          <w:szCs w:val="24"/>
        </w:rPr>
        <w:t xml:space="preserve">Summary of student feedback </w:t>
      </w:r>
    </w:p>
    <w:p w14:paraId="5A730935" w14:textId="77777777" w:rsidR="00F716CD" w:rsidRPr="00693AC3" w:rsidRDefault="00F716CD" w:rsidP="006C267C">
      <w:pPr>
        <w:pStyle w:val="ListParagraph"/>
        <w:numPr>
          <w:ilvl w:val="0"/>
          <w:numId w:val="2"/>
        </w:numPr>
        <w:rPr>
          <w:rFonts w:cstheme="minorHAnsi"/>
          <w:sz w:val="24"/>
          <w:szCs w:val="24"/>
        </w:rPr>
      </w:pPr>
      <w:r w:rsidRPr="00693AC3">
        <w:rPr>
          <w:rFonts w:cstheme="minorHAnsi"/>
          <w:sz w:val="24"/>
          <w:szCs w:val="24"/>
        </w:rPr>
        <w:t xml:space="preserve">Action plan for the following year </w:t>
      </w:r>
    </w:p>
    <w:p w14:paraId="0A352DD8" w14:textId="77777777" w:rsidR="00F716CD" w:rsidRPr="00693AC3" w:rsidRDefault="00EE772F" w:rsidP="00F716CD">
      <w:pPr>
        <w:rPr>
          <w:rFonts w:cstheme="minorHAnsi"/>
          <w:sz w:val="24"/>
          <w:szCs w:val="24"/>
        </w:rPr>
      </w:pPr>
      <w:r w:rsidRPr="00693AC3">
        <w:rPr>
          <w:rFonts w:cstheme="minorHAnsi"/>
          <w:sz w:val="24"/>
          <w:szCs w:val="24"/>
        </w:rPr>
        <w:t xml:space="preserve">The purpose of the </w:t>
      </w:r>
      <w:r w:rsidR="008F6386" w:rsidRPr="00693AC3">
        <w:rPr>
          <w:rFonts w:cstheme="minorHAnsi"/>
          <w:sz w:val="24"/>
          <w:szCs w:val="24"/>
        </w:rPr>
        <w:t xml:space="preserve">CEP </w:t>
      </w:r>
      <w:r w:rsidR="00F716CD" w:rsidRPr="00693AC3">
        <w:rPr>
          <w:rFonts w:cstheme="minorHAnsi"/>
          <w:sz w:val="24"/>
          <w:szCs w:val="24"/>
        </w:rPr>
        <w:t xml:space="preserve">is to reflect on the previous year’s delivery of the </w:t>
      </w:r>
      <w:r w:rsidRPr="00693AC3">
        <w:rPr>
          <w:rFonts w:cstheme="minorHAnsi"/>
          <w:sz w:val="24"/>
          <w:szCs w:val="24"/>
        </w:rPr>
        <w:t>course</w:t>
      </w:r>
      <w:r w:rsidR="00F716CD" w:rsidRPr="00693AC3">
        <w:rPr>
          <w:rFonts w:cstheme="minorHAnsi"/>
          <w:sz w:val="24"/>
          <w:szCs w:val="24"/>
        </w:rPr>
        <w:t xml:space="preserve"> and to:</w:t>
      </w:r>
    </w:p>
    <w:p w14:paraId="352C756F" w14:textId="78D2B39F" w:rsidR="00F716CD" w:rsidRPr="00693AC3" w:rsidRDefault="00A424C5" w:rsidP="006C267C">
      <w:pPr>
        <w:pStyle w:val="ListParagraph"/>
        <w:numPr>
          <w:ilvl w:val="0"/>
          <w:numId w:val="3"/>
        </w:numPr>
        <w:rPr>
          <w:rFonts w:cstheme="minorHAnsi"/>
          <w:sz w:val="24"/>
          <w:szCs w:val="24"/>
        </w:rPr>
      </w:pPr>
      <w:r w:rsidRPr="00693AC3">
        <w:rPr>
          <w:rFonts w:cstheme="minorHAnsi"/>
          <w:sz w:val="24"/>
          <w:szCs w:val="24"/>
        </w:rPr>
        <w:t>I</w:t>
      </w:r>
      <w:r w:rsidR="00F716CD" w:rsidRPr="00693AC3">
        <w:rPr>
          <w:rFonts w:cstheme="minorHAnsi"/>
          <w:sz w:val="24"/>
          <w:szCs w:val="24"/>
        </w:rPr>
        <w:t>dentify from a range of perspectives wh</w:t>
      </w:r>
      <w:r w:rsidRPr="00693AC3">
        <w:rPr>
          <w:rFonts w:cstheme="minorHAnsi"/>
          <w:sz w:val="24"/>
          <w:szCs w:val="24"/>
        </w:rPr>
        <w:t>ich</w:t>
      </w:r>
      <w:r w:rsidR="00F716CD" w:rsidRPr="00693AC3">
        <w:rPr>
          <w:rFonts w:cstheme="minorHAnsi"/>
          <w:sz w:val="24"/>
          <w:szCs w:val="24"/>
        </w:rPr>
        <w:t xml:space="preserve"> aspects of the </w:t>
      </w:r>
      <w:r w:rsidR="00EE772F" w:rsidRPr="00693AC3">
        <w:rPr>
          <w:rFonts w:cstheme="minorHAnsi"/>
          <w:sz w:val="24"/>
          <w:szCs w:val="24"/>
        </w:rPr>
        <w:t>course</w:t>
      </w:r>
      <w:r w:rsidR="00F716CD" w:rsidRPr="00693AC3">
        <w:rPr>
          <w:rFonts w:cstheme="minorHAnsi"/>
          <w:sz w:val="24"/>
          <w:szCs w:val="24"/>
        </w:rPr>
        <w:t xml:space="preserve"> worked well and what needs to be amended</w:t>
      </w:r>
    </w:p>
    <w:p w14:paraId="05A2057C" w14:textId="4BEE768B" w:rsidR="00F716CD" w:rsidRPr="00693AC3" w:rsidRDefault="00A424C5" w:rsidP="006C267C">
      <w:pPr>
        <w:pStyle w:val="ListParagraph"/>
        <w:numPr>
          <w:ilvl w:val="0"/>
          <w:numId w:val="3"/>
        </w:numPr>
        <w:rPr>
          <w:rFonts w:cstheme="minorHAnsi"/>
          <w:sz w:val="24"/>
          <w:szCs w:val="24"/>
        </w:rPr>
      </w:pPr>
      <w:r w:rsidRPr="00693AC3">
        <w:rPr>
          <w:rFonts w:cstheme="minorHAnsi"/>
          <w:sz w:val="24"/>
          <w:szCs w:val="24"/>
        </w:rPr>
        <w:t>R</w:t>
      </w:r>
      <w:r w:rsidR="00F716CD" w:rsidRPr="00693AC3">
        <w:rPr>
          <w:rFonts w:cstheme="minorHAnsi"/>
          <w:sz w:val="24"/>
          <w:szCs w:val="24"/>
        </w:rPr>
        <w:t>eflect on student performance and identify areas for change</w:t>
      </w:r>
    </w:p>
    <w:p w14:paraId="33B91793" w14:textId="5A06CAE1" w:rsidR="00F716CD" w:rsidRPr="00693AC3" w:rsidRDefault="00A424C5" w:rsidP="006C267C">
      <w:pPr>
        <w:pStyle w:val="ListParagraph"/>
        <w:numPr>
          <w:ilvl w:val="0"/>
          <w:numId w:val="3"/>
        </w:numPr>
        <w:rPr>
          <w:rFonts w:cstheme="minorHAnsi"/>
          <w:sz w:val="24"/>
          <w:szCs w:val="24"/>
        </w:rPr>
      </w:pPr>
      <w:r w:rsidRPr="00693AC3">
        <w:rPr>
          <w:rFonts w:cstheme="minorHAnsi"/>
          <w:sz w:val="24"/>
          <w:szCs w:val="24"/>
        </w:rPr>
        <w:t>F</w:t>
      </w:r>
      <w:r w:rsidR="00F716CD" w:rsidRPr="00693AC3">
        <w:rPr>
          <w:rFonts w:cstheme="minorHAnsi"/>
          <w:sz w:val="24"/>
          <w:szCs w:val="24"/>
        </w:rPr>
        <w:t xml:space="preserve">ormulate an action plan for the next year with clear lines of accountability and delivery dates   </w:t>
      </w:r>
    </w:p>
    <w:p w14:paraId="5ECA3EB6" w14:textId="77777777" w:rsidR="00F716CD" w:rsidRPr="00693AC3" w:rsidRDefault="00433EE9" w:rsidP="00F716CD">
      <w:pPr>
        <w:rPr>
          <w:rFonts w:cstheme="minorHAnsi"/>
          <w:sz w:val="24"/>
          <w:szCs w:val="24"/>
        </w:rPr>
      </w:pPr>
      <w:r w:rsidRPr="00693AC3">
        <w:rPr>
          <w:rFonts w:cstheme="minorHAnsi"/>
          <w:sz w:val="24"/>
          <w:szCs w:val="24"/>
        </w:rPr>
        <w:lastRenderedPageBreak/>
        <w:t>T</w:t>
      </w:r>
      <w:r w:rsidR="00F716CD" w:rsidRPr="00693AC3">
        <w:rPr>
          <w:rFonts w:cstheme="minorHAnsi"/>
          <w:sz w:val="24"/>
          <w:szCs w:val="24"/>
        </w:rPr>
        <w:t xml:space="preserve">he feedback we receive from students is crucial in informing the continuous improvement of our </w:t>
      </w:r>
      <w:r w:rsidR="00EE772F" w:rsidRPr="00693AC3">
        <w:rPr>
          <w:rFonts w:cstheme="minorHAnsi"/>
          <w:sz w:val="24"/>
          <w:szCs w:val="24"/>
        </w:rPr>
        <w:t>course</w:t>
      </w:r>
      <w:r w:rsidR="00F716CD" w:rsidRPr="00693AC3">
        <w:rPr>
          <w:rFonts w:cstheme="minorHAnsi"/>
          <w:sz w:val="24"/>
          <w:szCs w:val="24"/>
        </w:rPr>
        <w:t xml:space="preserve">s and we gather that feedback through a range of means. </w:t>
      </w:r>
    </w:p>
    <w:p w14:paraId="0FD4C3EE" w14:textId="708A8B82" w:rsidR="00F716CD" w:rsidRPr="00693AC3" w:rsidRDefault="00433EE9" w:rsidP="00F716CD">
      <w:pPr>
        <w:rPr>
          <w:rFonts w:cstheme="minorHAnsi"/>
          <w:sz w:val="24"/>
          <w:szCs w:val="24"/>
        </w:rPr>
      </w:pPr>
      <w:r w:rsidRPr="00693AC3">
        <w:rPr>
          <w:rFonts w:cstheme="minorHAnsi"/>
          <w:sz w:val="24"/>
          <w:szCs w:val="24"/>
        </w:rPr>
        <w:t xml:space="preserve">We ask students </w:t>
      </w:r>
      <w:r w:rsidR="00F716CD" w:rsidRPr="00693AC3">
        <w:rPr>
          <w:rFonts w:cstheme="minorHAnsi"/>
          <w:sz w:val="24"/>
          <w:szCs w:val="24"/>
        </w:rPr>
        <w:t>to complete a feedback form on comp</w:t>
      </w:r>
      <w:r w:rsidR="008C0184" w:rsidRPr="00693AC3">
        <w:rPr>
          <w:rFonts w:cstheme="minorHAnsi"/>
          <w:sz w:val="24"/>
          <w:szCs w:val="24"/>
        </w:rPr>
        <w:t xml:space="preserve">letion of each of their </w:t>
      </w:r>
      <w:r w:rsidR="00EE772F" w:rsidRPr="00693AC3">
        <w:rPr>
          <w:rFonts w:cstheme="minorHAnsi"/>
          <w:sz w:val="24"/>
          <w:szCs w:val="24"/>
        </w:rPr>
        <w:t>programme</w:t>
      </w:r>
      <w:r w:rsidR="008C0184" w:rsidRPr="00693AC3">
        <w:rPr>
          <w:rFonts w:cstheme="minorHAnsi"/>
          <w:sz w:val="24"/>
          <w:szCs w:val="24"/>
        </w:rPr>
        <w:t>s</w:t>
      </w:r>
      <w:r w:rsidRPr="00693AC3">
        <w:rPr>
          <w:rFonts w:cstheme="minorHAnsi"/>
          <w:sz w:val="24"/>
          <w:szCs w:val="24"/>
        </w:rPr>
        <w:t xml:space="preserve">. </w:t>
      </w:r>
      <w:r w:rsidR="008C0184" w:rsidRPr="00693AC3">
        <w:rPr>
          <w:rFonts w:cstheme="minorHAnsi"/>
          <w:sz w:val="24"/>
          <w:szCs w:val="24"/>
        </w:rPr>
        <w:t xml:space="preserve">The </w:t>
      </w:r>
      <w:r w:rsidR="00EE772F" w:rsidRPr="00693AC3">
        <w:rPr>
          <w:rFonts w:cstheme="minorHAnsi"/>
          <w:sz w:val="24"/>
          <w:szCs w:val="24"/>
        </w:rPr>
        <w:t>programme</w:t>
      </w:r>
      <w:r w:rsidR="00F716CD" w:rsidRPr="00693AC3">
        <w:rPr>
          <w:rFonts w:cstheme="minorHAnsi"/>
          <w:sz w:val="24"/>
          <w:szCs w:val="24"/>
        </w:rPr>
        <w:t>-level feedback has a learning and te</w:t>
      </w:r>
      <w:r w:rsidR="006C243E" w:rsidRPr="00693AC3">
        <w:rPr>
          <w:rFonts w:cstheme="minorHAnsi"/>
          <w:sz w:val="24"/>
          <w:szCs w:val="24"/>
        </w:rPr>
        <w:t>aching emphasis</w:t>
      </w:r>
      <w:r w:rsidR="00F716CD" w:rsidRPr="00693AC3">
        <w:rPr>
          <w:rFonts w:cstheme="minorHAnsi"/>
          <w:sz w:val="24"/>
          <w:szCs w:val="24"/>
        </w:rPr>
        <w:t xml:space="preserve">, </w:t>
      </w:r>
      <w:r w:rsidRPr="00693AC3">
        <w:rPr>
          <w:rFonts w:cstheme="minorHAnsi"/>
          <w:sz w:val="24"/>
          <w:szCs w:val="24"/>
        </w:rPr>
        <w:t xml:space="preserve">we ask </w:t>
      </w:r>
      <w:r w:rsidR="00F716CD" w:rsidRPr="00693AC3">
        <w:rPr>
          <w:rFonts w:cstheme="minorHAnsi"/>
          <w:sz w:val="24"/>
          <w:szCs w:val="24"/>
        </w:rPr>
        <w:t>students to comment on teach</w:t>
      </w:r>
      <w:r w:rsidR="006C243E" w:rsidRPr="00693AC3">
        <w:rPr>
          <w:rFonts w:cstheme="minorHAnsi"/>
          <w:sz w:val="24"/>
          <w:szCs w:val="24"/>
        </w:rPr>
        <w:t xml:space="preserve">ing materials, delivery, learning </w:t>
      </w:r>
      <w:r w:rsidR="00F716CD" w:rsidRPr="00693AC3">
        <w:rPr>
          <w:rFonts w:cstheme="minorHAnsi"/>
          <w:sz w:val="24"/>
          <w:szCs w:val="24"/>
        </w:rPr>
        <w:t xml:space="preserve">and on their own contribution to the </w:t>
      </w:r>
      <w:r w:rsidR="006C243E" w:rsidRPr="00693AC3">
        <w:rPr>
          <w:rFonts w:cstheme="minorHAnsi"/>
          <w:sz w:val="24"/>
          <w:szCs w:val="24"/>
        </w:rPr>
        <w:t>lectures</w:t>
      </w:r>
      <w:r w:rsidR="00693AC3">
        <w:rPr>
          <w:rFonts w:cstheme="minorHAnsi"/>
          <w:sz w:val="24"/>
          <w:szCs w:val="24"/>
        </w:rPr>
        <w:t>.</w:t>
      </w:r>
    </w:p>
    <w:p w14:paraId="706D45F1" w14:textId="77777777" w:rsidR="00F716CD" w:rsidRPr="00693AC3" w:rsidRDefault="00433EE9" w:rsidP="00F716CD">
      <w:pPr>
        <w:rPr>
          <w:rFonts w:cstheme="minorHAnsi"/>
          <w:sz w:val="24"/>
          <w:szCs w:val="24"/>
        </w:rPr>
      </w:pPr>
      <w:r w:rsidRPr="00693AC3">
        <w:rPr>
          <w:rFonts w:cstheme="minorHAnsi"/>
          <w:sz w:val="24"/>
          <w:szCs w:val="24"/>
        </w:rPr>
        <w:t xml:space="preserve">We analyse and collate </w:t>
      </w:r>
      <w:r w:rsidR="00F716CD" w:rsidRPr="00693AC3">
        <w:rPr>
          <w:rFonts w:cstheme="minorHAnsi"/>
          <w:sz w:val="24"/>
          <w:szCs w:val="24"/>
        </w:rPr>
        <w:t>s</w:t>
      </w:r>
      <w:r w:rsidRPr="00693AC3">
        <w:rPr>
          <w:rFonts w:cstheme="minorHAnsi"/>
          <w:sz w:val="24"/>
          <w:szCs w:val="24"/>
        </w:rPr>
        <w:t xml:space="preserve">tudent feedback for each </w:t>
      </w:r>
      <w:r w:rsidR="00EE772F" w:rsidRPr="00693AC3">
        <w:rPr>
          <w:rFonts w:cstheme="minorHAnsi"/>
          <w:sz w:val="24"/>
          <w:szCs w:val="24"/>
        </w:rPr>
        <w:t>programme</w:t>
      </w:r>
      <w:r w:rsidR="001F4A0A" w:rsidRPr="00693AC3">
        <w:rPr>
          <w:rFonts w:cstheme="minorHAnsi"/>
          <w:sz w:val="24"/>
          <w:szCs w:val="24"/>
        </w:rPr>
        <w:t xml:space="preserve"> </w:t>
      </w:r>
      <w:r w:rsidRPr="00693AC3">
        <w:rPr>
          <w:rFonts w:cstheme="minorHAnsi"/>
          <w:sz w:val="24"/>
          <w:szCs w:val="24"/>
        </w:rPr>
        <w:t xml:space="preserve">and this </w:t>
      </w:r>
      <w:r w:rsidR="00346EFA" w:rsidRPr="00693AC3">
        <w:rPr>
          <w:rFonts w:cstheme="minorHAnsi"/>
          <w:sz w:val="24"/>
          <w:szCs w:val="24"/>
        </w:rPr>
        <w:t>informs</w:t>
      </w:r>
      <w:r w:rsidR="008C0184" w:rsidRPr="00693AC3">
        <w:rPr>
          <w:rFonts w:cstheme="minorHAnsi"/>
          <w:sz w:val="24"/>
          <w:szCs w:val="24"/>
        </w:rPr>
        <w:t xml:space="preserve"> the </w:t>
      </w:r>
      <w:r w:rsidR="00EE772F" w:rsidRPr="00693AC3">
        <w:rPr>
          <w:rFonts w:cstheme="minorHAnsi"/>
          <w:sz w:val="24"/>
          <w:szCs w:val="24"/>
        </w:rPr>
        <w:t>Programme</w:t>
      </w:r>
      <w:r w:rsidR="00F716CD" w:rsidRPr="00693AC3">
        <w:rPr>
          <w:rFonts w:cstheme="minorHAnsi"/>
          <w:sz w:val="24"/>
          <w:szCs w:val="24"/>
        </w:rPr>
        <w:t xml:space="preserve"> Leader’s Review and the action plan for the </w:t>
      </w:r>
      <w:r w:rsidR="00EE772F" w:rsidRPr="00693AC3">
        <w:rPr>
          <w:rFonts w:cstheme="minorHAnsi"/>
          <w:sz w:val="24"/>
          <w:szCs w:val="24"/>
        </w:rPr>
        <w:t>programme</w:t>
      </w:r>
      <w:r w:rsidR="00F716CD" w:rsidRPr="00693AC3">
        <w:rPr>
          <w:rFonts w:cstheme="minorHAnsi"/>
          <w:sz w:val="24"/>
          <w:szCs w:val="24"/>
        </w:rPr>
        <w:t xml:space="preserve"> for the following year.  </w:t>
      </w:r>
    </w:p>
    <w:p w14:paraId="3E718792" w14:textId="1B3251EC" w:rsidR="007532F3" w:rsidRPr="00693AC3" w:rsidRDefault="00F716CD" w:rsidP="00F716CD">
      <w:pPr>
        <w:rPr>
          <w:rFonts w:cstheme="minorHAnsi"/>
          <w:sz w:val="24"/>
          <w:szCs w:val="24"/>
        </w:rPr>
      </w:pPr>
      <w:r w:rsidRPr="00693AC3">
        <w:rPr>
          <w:rFonts w:cstheme="minorHAnsi"/>
          <w:sz w:val="24"/>
          <w:szCs w:val="24"/>
        </w:rPr>
        <w:t xml:space="preserve">Towards the end of their studies, </w:t>
      </w:r>
      <w:r w:rsidR="00433EE9" w:rsidRPr="00693AC3">
        <w:rPr>
          <w:rFonts w:cstheme="minorHAnsi"/>
          <w:sz w:val="24"/>
          <w:szCs w:val="24"/>
        </w:rPr>
        <w:t xml:space="preserve">we ask </w:t>
      </w:r>
      <w:r w:rsidRPr="00693AC3">
        <w:rPr>
          <w:rFonts w:cstheme="minorHAnsi"/>
          <w:sz w:val="24"/>
          <w:szCs w:val="24"/>
        </w:rPr>
        <w:t xml:space="preserve">students to complete </w:t>
      </w:r>
      <w:r w:rsidR="00A424C5" w:rsidRPr="00693AC3">
        <w:rPr>
          <w:rFonts w:cstheme="minorHAnsi"/>
          <w:sz w:val="24"/>
          <w:szCs w:val="24"/>
        </w:rPr>
        <w:t>an evaluation of</w:t>
      </w:r>
      <w:r w:rsidRPr="00693AC3">
        <w:rPr>
          <w:rFonts w:cstheme="minorHAnsi"/>
          <w:sz w:val="24"/>
          <w:szCs w:val="24"/>
        </w:rPr>
        <w:t xml:space="preserve"> the overall </w:t>
      </w:r>
      <w:r w:rsidR="00EE772F" w:rsidRPr="00693AC3">
        <w:rPr>
          <w:rFonts w:cstheme="minorHAnsi"/>
          <w:sz w:val="24"/>
          <w:szCs w:val="24"/>
        </w:rPr>
        <w:t>course</w:t>
      </w:r>
      <w:r w:rsidRPr="00693AC3">
        <w:rPr>
          <w:rFonts w:cstheme="minorHAnsi"/>
          <w:sz w:val="24"/>
          <w:szCs w:val="24"/>
        </w:rPr>
        <w:t>. This has a more administrative and resou</w:t>
      </w:r>
      <w:r w:rsidR="00346EFA" w:rsidRPr="00693AC3">
        <w:rPr>
          <w:rFonts w:cstheme="minorHAnsi"/>
          <w:sz w:val="24"/>
          <w:szCs w:val="24"/>
        </w:rPr>
        <w:t>rces-led focus. We analyse and collate the feedback</w:t>
      </w:r>
      <w:r w:rsidR="00116027" w:rsidRPr="00693AC3">
        <w:rPr>
          <w:rFonts w:cstheme="minorHAnsi"/>
          <w:sz w:val="24"/>
          <w:szCs w:val="24"/>
        </w:rPr>
        <w:t>,</w:t>
      </w:r>
      <w:r w:rsidR="00346EFA" w:rsidRPr="00693AC3">
        <w:rPr>
          <w:rFonts w:cstheme="minorHAnsi"/>
          <w:sz w:val="24"/>
          <w:szCs w:val="24"/>
        </w:rPr>
        <w:t xml:space="preserve"> </w:t>
      </w:r>
      <w:r w:rsidR="00843DC7" w:rsidRPr="00693AC3">
        <w:rPr>
          <w:rFonts w:cstheme="minorHAnsi"/>
          <w:sz w:val="24"/>
          <w:szCs w:val="24"/>
        </w:rPr>
        <w:t>which is discussed at QA</w:t>
      </w:r>
      <w:r w:rsidR="00116027" w:rsidRPr="00693AC3">
        <w:rPr>
          <w:rFonts w:cstheme="minorHAnsi"/>
          <w:sz w:val="24"/>
          <w:szCs w:val="24"/>
        </w:rPr>
        <w:t xml:space="preserve">C, which then </w:t>
      </w:r>
      <w:r w:rsidR="00346EFA" w:rsidRPr="00693AC3">
        <w:rPr>
          <w:rFonts w:cstheme="minorHAnsi"/>
          <w:sz w:val="24"/>
          <w:szCs w:val="24"/>
        </w:rPr>
        <w:t xml:space="preserve">informs </w:t>
      </w:r>
      <w:r w:rsidRPr="00693AC3">
        <w:rPr>
          <w:rFonts w:cstheme="minorHAnsi"/>
          <w:sz w:val="24"/>
          <w:szCs w:val="24"/>
        </w:rPr>
        <w:t xml:space="preserve">the </w:t>
      </w:r>
      <w:r w:rsidR="008F6386" w:rsidRPr="00693AC3">
        <w:rPr>
          <w:rFonts w:cstheme="minorHAnsi"/>
          <w:sz w:val="24"/>
          <w:szCs w:val="24"/>
        </w:rPr>
        <w:t xml:space="preserve">Academic </w:t>
      </w:r>
      <w:r w:rsidR="0013122E" w:rsidRPr="00693AC3">
        <w:rPr>
          <w:rFonts w:cstheme="minorHAnsi"/>
          <w:sz w:val="24"/>
          <w:szCs w:val="24"/>
        </w:rPr>
        <w:t>Director</w:t>
      </w:r>
      <w:r w:rsidR="00EE772F" w:rsidRPr="00693AC3">
        <w:rPr>
          <w:rFonts w:cstheme="minorHAnsi"/>
          <w:sz w:val="24"/>
          <w:szCs w:val="24"/>
        </w:rPr>
        <w:t xml:space="preserve">’s </w:t>
      </w:r>
      <w:r w:rsidR="008F6386" w:rsidRPr="00693AC3">
        <w:rPr>
          <w:rFonts w:cstheme="minorHAnsi"/>
          <w:sz w:val="24"/>
          <w:szCs w:val="24"/>
        </w:rPr>
        <w:t>CEP’s</w:t>
      </w:r>
      <w:r w:rsidRPr="00693AC3">
        <w:rPr>
          <w:rFonts w:cstheme="minorHAnsi"/>
          <w:sz w:val="24"/>
          <w:szCs w:val="24"/>
        </w:rPr>
        <w:t xml:space="preserve"> and the </w:t>
      </w:r>
      <w:r w:rsidR="00EE772F" w:rsidRPr="00693AC3">
        <w:rPr>
          <w:rFonts w:cstheme="minorHAnsi"/>
          <w:sz w:val="24"/>
          <w:szCs w:val="24"/>
        </w:rPr>
        <w:t>Course</w:t>
      </w:r>
      <w:r w:rsidRPr="00693AC3">
        <w:rPr>
          <w:rFonts w:cstheme="minorHAnsi"/>
          <w:sz w:val="24"/>
          <w:szCs w:val="24"/>
        </w:rPr>
        <w:t xml:space="preserve"> Ac</w:t>
      </w:r>
      <w:r w:rsidR="00346EFA" w:rsidRPr="00693AC3">
        <w:rPr>
          <w:rFonts w:cstheme="minorHAnsi"/>
          <w:sz w:val="24"/>
          <w:szCs w:val="24"/>
        </w:rPr>
        <w:t>tion Plan for the following year</w:t>
      </w:r>
      <w:r w:rsidR="007532F3" w:rsidRPr="00693AC3">
        <w:rPr>
          <w:rFonts w:cstheme="minorHAnsi"/>
          <w:sz w:val="24"/>
          <w:szCs w:val="24"/>
        </w:rPr>
        <w:t>.</w:t>
      </w:r>
    </w:p>
    <w:p w14:paraId="33283291" w14:textId="6672C60F" w:rsidR="00F716CD" w:rsidRPr="00693AC3" w:rsidRDefault="00843DC7" w:rsidP="00F716CD">
      <w:pPr>
        <w:rPr>
          <w:rFonts w:cstheme="minorHAnsi"/>
          <w:sz w:val="24"/>
          <w:szCs w:val="24"/>
        </w:rPr>
      </w:pPr>
      <w:r w:rsidRPr="00693AC3">
        <w:rPr>
          <w:rFonts w:cstheme="minorHAnsi"/>
          <w:sz w:val="24"/>
          <w:szCs w:val="24"/>
        </w:rPr>
        <w:t>At the end of each</w:t>
      </w:r>
      <w:r w:rsidR="00F716CD" w:rsidRPr="00693AC3">
        <w:rPr>
          <w:rFonts w:cstheme="minorHAnsi"/>
          <w:sz w:val="24"/>
          <w:szCs w:val="24"/>
        </w:rPr>
        <w:t xml:space="preserve"> cycle </w:t>
      </w:r>
      <w:r w:rsidR="00B75055" w:rsidRPr="00693AC3">
        <w:rPr>
          <w:rFonts w:cstheme="minorHAnsi"/>
          <w:sz w:val="24"/>
          <w:szCs w:val="24"/>
        </w:rPr>
        <w:t>the Academic Director</w:t>
      </w:r>
      <w:r w:rsidR="00F716CD" w:rsidRPr="00693AC3">
        <w:rPr>
          <w:rFonts w:cstheme="minorHAnsi"/>
          <w:sz w:val="24"/>
          <w:szCs w:val="24"/>
        </w:rPr>
        <w:t xml:space="preserve"> </w:t>
      </w:r>
      <w:r w:rsidR="001F4A0A" w:rsidRPr="00693AC3">
        <w:rPr>
          <w:rFonts w:cstheme="minorHAnsi"/>
          <w:sz w:val="24"/>
          <w:szCs w:val="24"/>
        </w:rPr>
        <w:t>amalgamate</w:t>
      </w:r>
      <w:r w:rsidR="00B75055" w:rsidRPr="00693AC3">
        <w:rPr>
          <w:rFonts w:cstheme="minorHAnsi"/>
          <w:sz w:val="24"/>
          <w:szCs w:val="24"/>
        </w:rPr>
        <w:t>s</w:t>
      </w:r>
      <w:r w:rsidR="001F4A0A" w:rsidRPr="00693AC3">
        <w:rPr>
          <w:rFonts w:cstheme="minorHAnsi"/>
          <w:sz w:val="24"/>
          <w:szCs w:val="24"/>
        </w:rPr>
        <w:t xml:space="preserve"> the </w:t>
      </w:r>
      <w:r w:rsidR="00EE772F" w:rsidRPr="00693AC3">
        <w:rPr>
          <w:rFonts w:cstheme="minorHAnsi"/>
          <w:sz w:val="24"/>
          <w:szCs w:val="24"/>
        </w:rPr>
        <w:t>programme</w:t>
      </w:r>
      <w:r w:rsidR="001F4A0A" w:rsidRPr="00693AC3">
        <w:rPr>
          <w:rFonts w:cstheme="minorHAnsi"/>
          <w:sz w:val="24"/>
          <w:szCs w:val="24"/>
        </w:rPr>
        <w:t xml:space="preserve"> action plans</w:t>
      </w:r>
      <w:r w:rsidR="00F716CD" w:rsidRPr="00693AC3">
        <w:rPr>
          <w:rFonts w:cstheme="minorHAnsi"/>
          <w:sz w:val="24"/>
          <w:szCs w:val="24"/>
        </w:rPr>
        <w:t xml:space="preserve"> into a single </w:t>
      </w:r>
      <w:r w:rsidR="00EE772F" w:rsidRPr="00693AC3">
        <w:rPr>
          <w:rFonts w:cstheme="minorHAnsi"/>
          <w:sz w:val="24"/>
          <w:szCs w:val="24"/>
        </w:rPr>
        <w:t>Course</w:t>
      </w:r>
      <w:r w:rsidR="00F716CD" w:rsidRPr="00693AC3">
        <w:rPr>
          <w:rFonts w:cstheme="minorHAnsi"/>
          <w:sz w:val="24"/>
          <w:szCs w:val="24"/>
        </w:rPr>
        <w:t xml:space="preserve"> </w:t>
      </w:r>
      <w:r w:rsidR="00EE772F" w:rsidRPr="00693AC3">
        <w:rPr>
          <w:rFonts w:cstheme="minorHAnsi"/>
          <w:sz w:val="24"/>
          <w:szCs w:val="24"/>
        </w:rPr>
        <w:t xml:space="preserve">Action Plan, published in the </w:t>
      </w:r>
      <w:r w:rsidR="001E6B35" w:rsidRPr="00693AC3">
        <w:rPr>
          <w:rFonts w:cstheme="minorHAnsi"/>
          <w:sz w:val="24"/>
          <w:szCs w:val="24"/>
        </w:rPr>
        <w:t>CEP</w:t>
      </w:r>
      <w:r w:rsidR="00F716CD" w:rsidRPr="00693AC3">
        <w:rPr>
          <w:rFonts w:cstheme="minorHAnsi"/>
          <w:sz w:val="24"/>
          <w:szCs w:val="24"/>
        </w:rPr>
        <w:t>, for the following year. Throughout the next year</w:t>
      </w:r>
      <w:r w:rsidR="00A424C5" w:rsidRPr="00693AC3">
        <w:rPr>
          <w:rFonts w:cstheme="minorHAnsi"/>
          <w:sz w:val="24"/>
          <w:szCs w:val="24"/>
        </w:rPr>
        <w:t>,</w:t>
      </w:r>
      <w:r w:rsidR="00F716CD" w:rsidRPr="00693AC3">
        <w:rPr>
          <w:rFonts w:cstheme="minorHAnsi"/>
          <w:sz w:val="24"/>
          <w:szCs w:val="24"/>
        </w:rPr>
        <w:t xml:space="preserve"> progress </w:t>
      </w:r>
      <w:r w:rsidR="00A424C5" w:rsidRPr="00693AC3">
        <w:rPr>
          <w:rFonts w:cstheme="minorHAnsi"/>
          <w:sz w:val="24"/>
          <w:szCs w:val="24"/>
        </w:rPr>
        <w:t xml:space="preserve">is reviewed </w:t>
      </w:r>
      <w:r w:rsidR="00F716CD" w:rsidRPr="00693AC3">
        <w:rPr>
          <w:rFonts w:cstheme="minorHAnsi"/>
          <w:sz w:val="24"/>
          <w:szCs w:val="24"/>
        </w:rPr>
        <w:t xml:space="preserve">against the </w:t>
      </w:r>
      <w:r w:rsidR="001E6B35" w:rsidRPr="00693AC3">
        <w:rPr>
          <w:rFonts w:cstheme="minorHAnsi"/>
          <w:sz w:val="24"/>
          <w:szCs w:val="24"/>
        </w:rPr>
        <w:t>CEP</w:t>
      </w:r>
      <w:r w:rsidR="00F716CD" w:rsidRPr="00693AC3">
        <w:rPr>
          <w:rFonts w:cstheme="minorHAnsi"/>
          <w:sz w:val="24"/>
          <w:szCs w:val="24"/>
        </w:rPr>
        <w:t xml:space="preserve"> is reviewed</w:t>
      </w:r>
      <w:r w:rsidR="001F4A0A" w:rsidRPr="00693AC3">
        <w:rPr>
          <w:rFonts w:cstheme="minorHAnsi"/>
          <w:sz w:val="24"/>
          <w:szCs w:val="24"/>
        </w:rPr>
        <w:t xml:space="preserve"> and checked through the </w:t>
      </w:r>
      <w:r w:rsidR="00EE772F" w:rsidRPr="00693AC3">
        <w:rPr>
          <w:rFonts w:cstheme="minorHAnsi"/>
          <w:sz w:val="24"/>
          <w:szCs w:val="24"/>
        </w:rPr>
        <w:t>programme</w:t>
      </w:r>
      <w:r w:rsidR="001F4A0A" w:rsidRPr="00693AC3">
        <w:rPr>
          <w:rFonts w:cstheme="minorHAnsi"/>
          <w:sz w:val="24"/>
          <w:szCs w:val="24"/>
        </w:rPr>
        <w:t xml:space="preserve"> </w:t>
      </w:r>
      <w:r w:rsidR="001E6B35" w:rsidRPr="00693AC3">
        <w:rPr>
          <w:rFonts w:cstheme="minorHAnsi"/>
          <w:sz w:val="24"/>
          <w:szCs w:val="24"/>
        </w:rPr>
        <w:t>team m</w:t>
      </w:r>
      <w:r w:rsidR="001F4A0A" w:rsidRPr="00693AC3">
        <w:rPr>
          <w:rFonts w:cstheme="minorHAnsi"/>
          <w:sz w:val="24"/>
          <w:szCs w:val="24"/>
        </w:rPr>
        <w:t>eetings</w:t>
      </w:r>
      <w:r w:rsidR="00943F1B" w:rsidRPr="00693AC3">
        <w:rPr>
          <w:rFonts w:cstheme="minorHAnsi"/>
          <w:sz w:val="24"/>
          <w:szCs w:val="24"/>
        </w:rPr>
        <w:t xml:space="preserve">, </w:t>
      </w:r>
      <w:r w:rsidR="001E6B35" w:rsidRPr="00693AC3">
        <w:rPr>
          <w:rFonts w:cstheme="minorHAnsi"/>
          <w:sz w:val="24"/>
          <w:szCs w:val="24"/>
        </w:rPr>
        <w:t>Programme Leaders</w:t>
      </w:r>
      <w:r w:rsidR="00943F1B" w:rsidRPr="00693AC3">
        <w:rPr>
          <w:rFonts w:cstheme="minorHAnsi"/>
          <w:sz w:val="24"/>
          <w:szCs w:val="24"/>
        </w:rPr>
        <w:t xml:space="preserve"> meetings and Kingston Board of Study meetings</w:t>
      </w:r>
      <w:r w:rsidRPr="00693AC3">
        <w:rPr>
          <w:rFonts w:cstheme="minorHAnsi"/>
          <w:sz w:val="24"/>
          <w:szCs w:val="24"/>
        </w:rPr>
        <w:t>.</w:t>
      </w:r>
    </w:p>
    <w:p w14:paraId="274C0250" w14:textId="77777777" w:rsidR="00843DC7" w:rsidRPr="00693AC3" w:rsidRDefault="00843DC7" w:rsidP="00A25094">
      <w:pPr>
        <w:pStyle w:val="Heading1"/>
        <w:rPr>
          <w:rFonts w:asciiTheme="minorHAnsi" w:hAnsiTheme="minorHAnsi" w:cstheme="minorHAnsi"/>
        </w:rPr>
      </w:pPr>
    </w:p>
    <w:p w14:paraId="3EAE794A" w14:textId="6B8D503C" w:rsidR="00F716CD" w:rsidRPr="00693AC3" w:rsidRDefault="00CF640D" w:rsidP="00A25094">
      <w:pPr>
        <w:pStyle w:val="Heading1"/>
        <w:rPr>
          <w:rFonts w:asciiTheme="minorHAnsi" w:hAnsiTheme="minorHAnsi" w:cstheme="minorHAnsi"/>
        </w:rPr>
      </w:pPr>
      <w:bookmarkStart w:id="2" w:name="_Toc520997808"/>
      <w:r w:rsidRPr="00693AC3">
        <w:rPr>
          <w:rFonts w:asciiTheme="minorHAnsi" w:hAnsiTheme="minorHAnsi" w:cstheme="minorHAnsi"/>
        </w:rPr>
        <w:t>3</w:t>
      </w:r>
      <w:r w:rsidR="00810577" w:rsidRPr="00693AC3">
        <w:rPr>
          <w:rFonts w:asciiTheme="minorHAnsi" w:hAnsiTheme="minorHAnsi" w:cstheme="minorHAnsi"/>
        </w:rPr>
        <w:t xml:space="preserve">. </w:t>
      </w:r>
      <w:r w:rsidR="00D51A68" w:rsidRPr="00693AC3">
        <w:rPr>
          <w:rStyle w:val="Heading1Char"/>
          <w:rFonts w:asciiTheme="minorHAnsi" w:hAnsiTheme="minorHAnsi" w:cstheme="minorHAnsi"/>
          <w:b/>
        </w:rPr>
        <w:t>External E</w:t>
      </w:r>
      <w:r w:rsidR="00F716CD" w:rsidRPr="00693AC3">
        <w:rPr>
          <w:rStyle w:val="Heading1Char"/>
          <w:rFonts w:asciiTheme="minorHAnsi" w:hAnsiTheme="minorHAnsi" w:cstheme="minorHAnsi"/>
          <w:b/>
        </w:rPr>
        <w:t>xaminers</w:t>
      </w:r>
      <w:bookmarkEnd w:id="2"/>
      <w:r w:rsidR="00F716CD" w:rsidRPr="00693AC3">
        <w:rPr>
          <w:rFonts w:asciiTheme="minorHAnsi" w:hAnsiTheme="minorHAnsi" w:cstheme="minorHAnsi"/>
        </w:rPr>
        <w:t xml:space="preserve"> </w:t>
      </w:r>
    </w:p>
    <w:p w14:paraId="466FDB28" w14:textId="1EFAF245" w:rsidR="00556F74" w:rsidRPr="00693AC3" w:rsidRDefault="00556F74" w:rsidP="00556F74">
      <w:pPr>
        <w:rPr>
          <w:rFonts w:cstheme="minorHAnsi"/>
          <w:sz w:val="24"/>
          <w:szCs w:val="24"/>
        </w:rPr>
      </w:pPr>
      <w:r w:rsidRPr="00693AC3">
        <w:rPr>
          <w:rFonts w:cstheme="minorHAnsi"/>
          <w:sz w:val="24"/>
          <w:szCs w:val="24"/>
        </w:rPr>
        <w:t>External exam</w:t>
      </w:r>
      <w:r w:rsidR="00A424C5" w:rsidRPr="00693AC3">
        <w:rPr>
          <w:rFonts w:cstheme="minorHAnsi"/>
          <w:sz w:val="24"/>
          <w:szCs w:val="24"/>
        </w:rPr>
        <w:t>iners play a crucial role in</w:t>
      </w:r>
      <w:r w:rsidRPr="00693AC3">
        <w:rPr>
          <w:rFonts w:cstheme="minorHAnsi"/>
          <w:sz w:val="24"/>
          <w:szCs w:val="24"/>
        </w:rPr>
        <w:t xml:space="preserve"> assurance and enhancement of the quality and standards of our courses. Through their expertise and knowledge, they contribute to:</w:t>
      </w:r>
    </w:p>
    <w:p w14:paraId="4C376E1D" w14:textId="1CB8B7F0" w:rsidR="00556F74" w:rsidRPr="00693AC3" w:rsidRDefault="00A424C5" w:rsidP="006C267C">
      <w:pPr>
        <w:pStyle w:val="ListParagraph"/>
        <w:numPr>
          <w:ilvl w:val="0"/>
          <w:numId w:val="11"/>
        </w:numPr>
        <w:rPr>
          <w:rFonts w:cstheme="minorHAnsi"/>
          <w:b/>
          <w:sz w:val="24"/>
          <w:szCs w:val="24"/>
        </w:rPr>
      </w:pPr>
      <w:r w:rsidRPr="00693AC3">
        <w:rPr>
          <w:rFonts w:cstheme="minorHAnsi"/>
          <w:sz w:val="24"/>
          <w:szCs w:val="24"/>
        </w:rPr>
        <w:t>T</w:t>
      </w:r>
      <w:r w:rsidR="00556F74" w:rsidRPr="00693AC3">
        <w:rPr>
          <w:rFonts w:cstheme="minorHAnsi"/>
          <w:sz w:val="24"/>
          <w:szCs w:val="24"/>
        </w:rPr>
        <w:t>he maintenance of the standards of awards</w:t>
      </w:r>
    </w:p>
    <w:p w14:paraId="05882D8C" w14:textId="25EA7D27" w:rsidR="00556F74" w:rsidRPr="00693AC3" w:rsidRDefault="00A424C5" w:rsidP="006C267C">
      <w:pPr>
        <w:pStyle w:val="ListParagraph"/>
        <w:numPr>
          <w:ilvl w:val="0"/>
          <w:numId w:val="11"/>
        </w:numPr>
        <w:rPr>
          <w:rFonts w:cstheme="minorHAnsi"/>
          <w:b/>
          <w:sz w:val="24"/>
          <w:szCs w:val="24"/>
        </w:rPr>
      </w:pPr>
      <w:r w:rsidRPr="00693AC3">
        <w:rPr>
          <w:rFonts w:cstheme="minorHAnsi"/>
          <w:sz w:val="24"/>
          <w:szCs w:val="24"/>
        </w:rPr>
        <w:t>M</w:t>
      </w:r>
      <w:r w:rsidR="00556F74" w:rsidRPr="00693AC3">
        <w:rPr>
          <w:rFonts w:cstheme="minorHAnsi"/>
          <w:sz w:val="24"/>
          <w:szCs w:val="24"/>
        </w:rPr>
        <w:t xml:space="preserve">aking judgements about the achievements of our students and </w:t>
      </w:r>
    </w:p>
    <w:p w14:paraId="5448139F" w14:textId="540D0A4C" w:rsidR="00556F74" w:rsidRPr="00693AC3" w:rsidRDefault="00A424C5" w:rsidP="006C267C">
      <w:pPr>
        <w:pStyle w:val="ListParagraph"/>
        <w:numPr>
          <w:ilvl w:val="0"/>
          <w:numId w:val="11"/>
        </w:numPr>
        <w:rPr>
          <w:rFonts w:cstheme="minorHAnsi"/>
          <w:b/>
          <w:sz w:val="24"/>
          <w:szCs w:val="24"/>
        </w:rPr>
      </w:pPr>
      <w:r w:rsidRPr="00693AC3">
        <w:rPr>
          <w:rFonts w:cstheme="minorHAnsi"/>
          <w:sz w:val="24"/>
          <w:szCs w:val="24"/>
        </w:rPr>
        <w:t>Comparing o</w:t>
      </w:r>
      <w:r w:rsidR="00556F74" w:rsidRPr="00693AC3">
        <w:rPr>
          <w:rFonts w:cstheme="minorHAnsi"/>
          <w:sz w:val="24"/>
          <w:szCs w:val="24"/>
        </w:rPr>
        <w:t xml:space="preserve">ur students’ achievements with those of students in other institutions. </w:t>
      </w:r>
    </w:p>
    <w:p w14:paraId="6C25AAB4" w14:textId="77777777" w:rsidR="00556F74" w:rsidRPr="00693AC3" w:rsidRDefault="00556F74" w:rsidP="00556F74">
      <w:pPr>
        <w:rPr>
          <w:rFonts w:cstheme="minorHAnsi"/>
          <w:b/>
          <w:sz w:val="24"/>
          <w:szCs w:val="24"/>
        </w:rPr>
      </w:pPr>
      <w:r w:rsidRPr="00693AC3">
        <w:rPr>
          <w:rFonts w:cstheme="minorHAnsi"/>
          <w:sz w:val="24"/>
          <w:szCs w:val="24"/>
        </w:rPr>
        <w:t xml:space="preserve">Additionally, we anticipate that external examiners will contribute to the continuous improvement of our programmes and courses through their comments, ideas and suggestions. </w:t>
      </w:r>
    </w:p>
    <w:p w14:paraId="2C67AEA1" w14:textId="77777777" w:rsidR="004243B0" w:rsidRPr="00693AC3" w:rsidRDefault="00556F74" w:rsidP="00556F74">
      <w:pPr>
        <w:rPr>
          <w:rFonts w:cstheme="minorHAnsi"/>
          <w:sz w:val="24"/>
          <w:szCs w:val="24"/>
        </w:rPr>
      </w:pPr>
      <w:r w:rsidRPr="00693AC3">
        <w:rPr>
          <w:rFonts w:cstheme="minorHAnsi"/>
          <w:sz w:val="24"/>
          <w:szCs w:val="24"/>
        </w:rPr>
        <w:t xml:space="preserve">In accordance with Part B7 Indicator 1 of the Quality Code, we appoint at least one external examiner to each course that we deliver. </w:t>
      </w:r>
      <w:r w:rsidR="008F6386" w:rsidRPr="00693AC3">
        <w:rPr>
          <w:rFonts w:cstheme="minorHAnsi"/>
          <w:sz w:val="24"/>
          <w:szCs w:val="24"/>
        </w:rPr>
        <w:t xml:space="preserve">At CICM we identify External Examiners with an established history of delivery and assessment of the programmes which they are asked to externally examine and/or who are actively practising in the same areas.  </w:t>
      </w:r>
    </w:p>
    <w:p w14:paraId="7C12A376" w14:textId="2E3647AC" w:rsidR="00556F74" w:rsidRPr="00693AC3" w:rsidRDefault="008F6386" w:rsidP="00556F74">
      <w:pPr>
        <w:rPr>
          <w:rFonts w:cstheme="minorHAnsi"/>
          <w:sz w:val="24"/>
          <w:szCs w:val="24"/>
        </w:rPr>
      </w:pPr>
      <w:r w:rsidRPr="00693AC3">
        <w:rPr>
          <w:rFonts w:cstheme="minorHAnsi"/>
          <w:sz w:val="24"/>
          <w:szCs w:val="24"/>
        </w:rPr>
        <w:t>External Examiners are formally appointed</w:t>
      </w:r>
      <w:r w:rsidR="00B75055" w:rsidRPr="00693AC3">
        <w:rPr>
          <w:rFonts w:cstheme="minorHAnsi"/>
          <w:sz w:val="24"/>
          <w:szCs w:val="24"/>
        </w:rPr>
        <w:t>, employed</w:t>
      </w:r>
      <w:r w:rsidRPr="00693AC3">
        <w:rPr>
          <w:rFonts w:cstheme="minorHAnsi"/>
          <w:sz w:val="24"/>
          <w:szCs w:val="24"/>
        </w:rPr>
        <w:t xml:space="preserve"> </w:t>
      </w:r>
      <w:r w:rsidR="00943F1B" w:rsidRPr="00693AC3">
        <w:rPr>
          <w:rFonts w:cstheme="minorHAnsi"/>
          <w:sz w:val="24"/>
          <w:szCs w:val="24"/>
        </w:rPr>
        <w:t xml:space="preserve">and trained </w:t>
      </w:r>
      <w:r w:rsidRPr="00693AC3">
        <w:rPr>
          <w:rFonts w:cstheme="minorHAnsi"/>
          <w:sz w:val="24"/>
          <w:szCs w:val="24"/>
        </w:rPr>
        <w:t xml:space="preserve">by Kingston University.  </w:t>
      </w:r>
      <w:r w:rsidR="00556F74" w:rsidRPr="00693AC3">
        <w:rPr>
          <w:rFonts w:cstheme="minorHAnsi"/>
          <w:sz w:val="24"/>
          <w:szCs w:val="24"/>
        </w:rPr>
        <w:t xml:space="preserve">We do not expect all of our external examiners to have had previous external examining </w:t>
      </w:r>
      <w:r w:rsidR="00556F74" w:rsidRPr="00693AC3">
        <w:rPr>
          <w:rFonts w:cstheme="minorHAnsi"/>
          <w:sz w:val="24"/>
          <w:szCs w:val="24"/>
        </w:rPr>
        <w:lastRenderedPageBreak/>
        <w:t>experience. Where that’s the case</w:t>
      </w:r>
      <w:r w:rsidR="00B62B72" w:rsidRPr="00693AC3">
        <w:rPr>
          <w:rFonts w:cstheme="minorHAnsi"/>
          <w:sz w:val="24"/>
          <w:szCs w:val="24"/>
        </w:rPr>
        <w:t>, t</w:t>
      </w:r>
      <w:r w:rsidR="00556F74" w:rsidRPr="00693AC3">
        <w:rPr>
          <w:rFonts w:cstheme="minorHAnsi"/>
          <w:sz w:val="24"/>
          <w:szCs w:val="24"/>
        </w:rPr>
        <w:t xml:space="preserve">he examiner </w:t>
      </w:r>
      <w:r w:rsidR="00B62B72" w:rsidRPr="00693AC3">
        <w:rPr>
          <w:rFonts w:cstheme="minorHAnsi"/>
          <w:sz w:val="24"/>
          <w:szCs w:val="24"/>
        </w:rPr>
        <w:t xml:space="preserve">will be linked </w:t>
      </w:r>
      <w:r w:rsidR="00556F74" w:rsidRPr="00693AC3">
        <w:rPr>
          <w:rFonts w:cstheme="minorHAnsi"/>
          <w:sz w:val="24"/>
          <w:szCs w:val="24"/>
        </w:rPr>
        <w:t xml:space="preserve">to an experienced external examiner </w:t>
      </w:r>
      <w:r w:rsidR="00B62B72" w:rsidRPr="00693AC3">
        <w:rPr>
          <w:rFonts w:cstheme="minorHAnsi"/>
          <w:sz w:val="24"/>
          <w:szCs w:val="24"/>
        </w:rPr>
        <w:t>to mentor</w:t>
      </w:r>
      <w:r w:rsidR="00556F74" w:rsidRPr="00693AC3">
        <w:rPr>
          <w:rFonts w:cstheme="minorHAnsi"/>
          <w:sz w:val="24"/>
          <w:szCs w:val="24"/>
        </w:rPr>
        <w:t xml:space="preserve"> the new appointment. </w:t>
      </w:r>
    </w:p>
    <w:p w14:paraId="7215F19B" w14:textId="648F1277" w:rsidR="00556F74" w:rsidRPr="00693AC3" w:rsidRDefault="00D54A77" w:rsidP="008045A1">
      <w:pPr>
        <w:pStyle w:val="Heading2"/>
        <w:rPr>
          <w:rFonts w:asciiTheme="minorHAnsi" w:hAnsiTheme="minorHAnsi" w:cstheme="minorHAnsi"/>
        </w:rPr>
      </w:pPr>
      <w:bookmarkStart w:id="3" w:name="_Toc520997809"/>
      <w:r w:rsidRPr="00693AC3">
        <w:rPr>
          <w:rFonts w:asciiTheme="minorHAnsi" w:hAnsiTheme="minorHAnsi" w:cstheme="minorHAnsi"/>
        </w:rPr>
        <w:t>3.1</w:t>
      </w:r>
      <w:r w:rsidR="00CF640D" w:rsidRPr="00693AC3">
        <w:rPr>
          <w:rFonts w:asciiTheme="minorHAnsi" w:hAnsiTheme="minorHAnsi" w:cstheme="minorHAnsi"/>
        </w:rPr>
        <w:t xml:space="preserve"> </w:t>
      </w:r>
      <w:r w:rsidR="00D51A68" w:rsidRPr="00693AC3">
        <w:rPr>
          <w:rFonts w:asciiTheme="minorHAnsi" w:hAnsiTheme="minorHAnsi" w:cstheme="minorHAnsi"/>
        </w:rPr>
        <w:t>Appointment P</w:t>
      </w:r>
      <w:r w:rsidR="00556F74" w:rsidRPr="00693AC3">
        <w:rPr>
          <w:rFonts w:asciiTheme="minorHAnsi" w:hAnsiTheme="minorHAnsi" w:cstheme="minorHAnsi"/>
        </w:rPr>
        <w:t>rocess</w:t>
      </w:r>
      <w:bookmarkEnd w:id="3"/>
    </w:p>
    <w:p w14:paraId="4EE2BE5E" w14:textId="77777777" w:rsidR="00556F74" w:rsidRPr="00693AC3" w:rsidRDefault="00556F74" w:rsidP="00556F74">
      <w:pPr>
        <w:rPr>
          <w:rFonts w:cstheme="minorHAnsi"/>
          <w:sz w:val="24"/>
          <w:szCs w:val="24"/>
        </w:rPr>
      </w:pPr>
      <w:r w:rsidRPr="00693AC3">
        <w:rPr>
          <w:rFonts w:cstheme="minorHAnsi"/>
          <w:sz w:val="24"/>
          <w:szCs w:val="24"/>
        </w:rPr>
        <w:t>We expect all of our external examiners to meet the requirements of our specification for the role. They should be able to demonstrate evidence of:</w:t>
      </w:r>
    </w:p>
    <w:p w14:paraId="6BAE0E1D" w14:textId="77777777" w:rsidR="00556F74" w:rsidRPr="00693AC3" w:rsidRDefault="00556F74" w:rsidP="006C267C">
      <w:pPr>
        <w:pStyle w:val="ListParagraph"/>
        <w:numPr>
          <w:ilvl w:val="0"/>
          <w:numId w:val="10"/>
        </w:numPr>
        <w:rPr>
          <w:rFonts w:cstheme="minorHAnsi"/>
          <w:sz w:val="24"/>
          <w:szCs w:val="24"/>
        </w:rPr>
      </w:pPr>
      <w:r w:rsidRPr="00693AC3">
        <w:rPr>
          <w:rFonts w:cstheme="minorHAnsi"/>
          <w:sz w:val="24"/>
          <w:szCs w:val="24"/>
        </w:rPr>
        <w:t>Knowledge of the sector agreed reference points for the maintenance of academic standards and the assurance and enhancement of quality</w:t>
      </w:r>
    </w:p>
    <w:p w14:paraId="0F6052F1" w14:textId="77777777" w:rsidR="00556F74" w:rsidRPr="00693AC3" w:rsidRDefault="00556F74" w:rsidP="006C267C">
      <w:pPr>
        <w:pStyle w:val="ListParagraph"/>
        <w:numPr>
          <w:ilvl w:val="0"/>
          <w:numId w:val="10"/>
        </w:numPr>
        <w:rPr>
          <w:rFonts w:cstheme="minorHAnsi"/>
          <w:sz w:val="24"/>
          <w:szCs w:val="24"/>
        </w:rPr>
      </w:pPr>
      <w:r w:rsidRPr="00693AC3">
        <w:rPr>
          <w:rFonts w:cstheme="minorHAnsi"/>
          <w:sz w:val="24"/>
          <w:szCs w:val="24"/>
        </w:rPr>
        <w:t xml:space="preserve">Competence and experience of the programme and course content which they will be externally examining </w:t>
      </w:r>
    </w:p>
    <w:p w14:paraId="7D5AAA4F" w14:textId="77777777" w:rsidR="00556F74" w:rsidRPr="00693AC3" w:rsidRDefault="00556F74" w:rsidP="006C267C">
      <w:pPr>
        <w:pStyle w:val="ListParagraph"/>
        <w:numPr>
          <w:ilvl w:val="0"/>
          <w:numId w:val="10"/>
        </w:numPr>
        <w:rPr>
          <w:rFonts w:cstheme="minorHAnsi"/>
          <w:sz w:val="24"/>
          <w:szCs w:val="24"/>
        </w:rPr>
      </w:pPr>
      <w:r w:rsidRPr="00693AC3">
        <w:rPr>
          <w:rFonts w:cstheme="minorHAnsi"/>
          <w:sz w:val="24"/>
          <w:szCs w:val="24"/>
        </w:rPr>
        <w:t xml:space="preserve">Relevant academic and/or professional qualifications to at least the level they will be externally examining </w:t>
      </w:r>
    </w:p>
    <w:p w14:paraId="1A4492D6" w14:textId="77777777" w:rsidR="00556F74" w:rsidRPr="00693AC3" w:rsidRDefault="00556F74" w:rsidP="006C267C">
      <w:pPr>
        <w:pStyle w:val="ListParagraph"/>
        <w:numPr>
          <w:ilvl w:val="0"/>
          <w:numId w:val="10"/>
        </w:numPr>
        <w:rPr>
          <w:rFonts w:cstheme="minorHAnsi"/>
          <w:sz w:val="24"/>
          <w:szCs w:val="24"/>
        </w:rPr>
      </w:pPr>
      <w:r w:rsidRPr="00693AC3">
        <w:rPr>
          <w:rFonts w:cstheme="minorHAnsi"/>
          <w:sz w:val="24"/>
          <w:szCs w:val="24"/>
        </w:rPr>
        <w:t>Familiarity with the standard expected of students to achieve the award that is being assessed</w:t>
      </w:r>
    </w:p>
    <w:p w14:paraId="53C1D237" w14:textId="77777777" w:rsidR="00556F74" w:rsidRPr="00693AC3" w:rsidRDefault="00556F74" w:rsidP="006C267C">
      <w:pPr>
        <w:pStyle w:val="ListParagraph"/>
        <w:numPr>
          <w:ilvl w:val="0"/>
          <w:numId w:val="10"/>
        </w:numPr>
        <w:rPr>
          <w:rFonts w:cstheme="minorHAnsi"/>
          <w:sz w:val="24"/>
          <w:szCs w:val="24"/>
        </w:rPr>
      </w:pPr>
      <w:r w:rsidRPr="00693AC3">
        <w:rPr>
          <w:rFonts w:cstheme="minorHAnsi"/>
          <w:sz w:val="24"/>
          <w:szCs w:val="24"/>
        </w:rPr>
        <w:t>Sufficient credibility and breadth of experience to gain the respect of academic and professional peers</w:t>
      </w:r>
    </w:p>
    <w:p w14:paraId="4DAA63D8" w14:textId="77777777" w:rsidR="00556F74" w:rsidRPr="00693AC3" w:rsidRDefault="00556F74" w:rsidP="006C267C">
      <w:pPr>
        <w:pStyle w:val="ListParagraph"/>
        <w:numPr>
          <w:ilvl w:val="0"/>
          <w:numId w:val="10"/>
        </w:numPr>
        <w:rPr>
          <w:rFonts w:cstheme="minorHAnsi"/>
          <w:sz w:val="24"/>
          <w:szCs w:val="24"/>
        </w:rPr>
      </w:pPr>
      <w:r w:rsidRPr="00693AC3">
        <w:rPr>
          <w:rFonts w:cstheme="minorHAnsi"/>
          <w:sz w:val="24"/>
          <w:szCs w:val="24"/>
        </w:rPr>
        <w:t xml:space="preserve">Compliance with professional, regulatory and statutory body requirements   </w:t>
      </w:r>
    </w:p>
    <w:p w14:paraId="1CC52379" w14:textId="77777777" w:rsidR="00556F74" w:rsidRPr="00693AC3" w:rsidRDefault="00556F74" w:rsidP="00556F74">
      <w:pPr>
        <w:rPr>
          <w:rFonts w:cstheme="minorHAnsi"/>
          <w:sz w:val="24"/>
          <w:szCs w:val="24"/>
        </w:rPr>
      </w:pPr>
      <w:r w:rsidRPr="00693AC3">
        <w:rPr>
          <w:rFonts w:cstheme="minorHAnsi"/>
          <w:sz w:val="24"/>
          <w:szCs w:val="24"/>
        </w:rPr>
        <w:t>The appointment of new external examiners is subject to a two-stage process; firstly</w:t>
      </w:r>
      <w:r w:rsidR="00B62B72" w:rsidRPr="00693AC3">
        <w:rPr>
          <w:rFonts w:cstheme="minorHAnsi"/>
          <w:sz w:val="24"/>
          <w:szCs w:val="24"/>
        </w:rPr>
        <w:t>,</w:t>
      </w:r>
      <w:r w:rsidRPr="00693AC3">
        <w:rPr>
          <w:rFonts w:cstheme="minorHAnsi"/>
          <w:sz w:val="24"/>
          <w:szCs w:val="24"/>
        </w:rPr>
        <w:t xml:space="preserve"> we use our internal process at CICM to consider and as appropri</w:t>
      </w:r>
      <w:r w:rsidR="00B62B72" w:rsidRPr="00693AC3">
        <w:rPr>
          <w:rFonts w:cstheme="minorHAnsi"/>
          <w:sz w:val="24"/>
          <w:szCs w:val="24"/>
        </w:rPr>
        <w:t>ate recommend the candidate to Kingston University</w:t>
      </w:r>
      <w:r w:rsidRPr="00693AC3">
        <w:rPr>
          <w:rFonts w:cstheme="minorHAnsi"/>
          <w:sz w:val="24"/>
          <w:szCs w:val="24"/>
        </w:rPr>
        <w:t xml:space="preserve"> for final approval and appointment. The step-by-step process is as follows:</w:t>
      </w:r>
    </w:p>
    <w:tbl>
      <w:tblPr>
        <w:tblStyle w:val="TableGrid"/>
        <w:tblW w:w="0" w:type="auto"/>
        <w:tblLook w:val="04A0" w:firstRow="1" w:lastRow="0" w:firstColumn="1" w:lastColumn="0" w:noHBand="0" w:noVBand="1"/>
      </w:tblPr>
      <w:tblGrid>
        <w:gridCol w:w="9016"/>
      </w:tblGrid>
      <w:tr w:rsidR="00556F74" w:rsidRPr="00693AC3" w14:paraId="480FAA2D" w14:textId="77777777" w:rsidTr="005A48A4">
        <w:tc>
          <w:tcPr>
            <w:tcW w:w="9016" w:type="dxa"/>
          </w:tcPr>
          <w:p w14:paraId="51EE8FCE" w14:textId="77777777" w:rsidR="00556F74" w:rsidRPr="00693AC3" w:rsidRDefault="00556F74" w:rsidP="005A48A4">
            <w:pPr>
              <w:rPr>
                <w:rFonts w:cstheme="minorHAnsi"/>
                <w:sz w:val="24"/>
                <w:szCs w:val="24"/>
              </w:rPr>
            </w:pPr>
            <w:r w:rsidRPr="00693AC3">
              <w:rPr>
                <w:rFonts w:cstheme="minorHAnsi"/>
                <w:noProof/>
                <w:sz w:val="24"/>
                <w:szCs w:val="24"/>
                <w:lang w:eastAsia="en-GB"/>
              </w:rPr>
              <w:drawing>
                <wp:inline distT="0" distB="0" distL="0" distR="0" wp14:anchorId="3818680A" wp14:editId="6DABBB9D">
                  <wp:extent cx="5486400" cy="32004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14:paraId="1C00601C" w14:textId="77777777" w:rsidR="00556F74" w:rsidRPr="00693AC3" w:rsidRDefault="00556F74" w:rsidP="00556F74">
      <w:pPr>
        <w:rPr>
          <w:rFonts w:cstheme="minorHAnsi"/>
          <w:sz w:val="24"/>
          <w:szCs w:val="24"/>
        </w:rPr>
      </w:pPr>
    </w:p>
    <w:p w14:paraId="5573CAE4" w14:textId="57CBA908" w:rsidR="00556F74" w:rsidRPr="00693AC3" w:rsidRDefault="00B62B72" w:rsidP="00556F74">
      <w:pPr>
        <w:rPr>
          <w:rFonts w:cstheme="minorHAnsi"/>
          <w:sz w:val="24"/>
          <w:szCs w:val="24"/>
        </w:rPr>
      </w:pPr>
      <w:r w:rsidRPr="00693AC3">
        <w:rPr>
          <w:rFonts w:cstheme="minorHAnsi"/>
          <w:sz w:val="24"/>
          <w:szCs w:val="24"/>
        </w:rPr>
        <w:t>If t</w:t>
      </w:r>
      <w:r w:rsidR="00556F74" w:rsidRPr="00693AC3">
        <w:rPr>
          <w:rFonts w:cstheme="minorHAnsi"/>
          <w:sz w:val="24"/>
          <w:szCs w:val="24"/>
        </w:rPr>
        <w:t>he external examiner’s appointment is confirmed</w:t>
      </w:r>
      <w:r w:rsidRPr="00693AC3">
        <w:rPr>
          <w:rFonts w:cstheme="minorHAnsi"/>
          <w:sz w:val="24"/>
          <w:szCs w:val="24"/>
        </w:rPr>
        <w:t>, K</w:t>
      </w:r>
      <w:r w:rsidR="00556F74" w:rsidRPr="00693AC3">
        <w:rPr>
          <w:rFonts w:cstheme="minorHAnsi"/>
          <w:sz w:val="24"/>
          <w:szCs w:val="24"/>
        </w:rPr>
        <w:t>ingston University</w:t>
      </w:r>
      <w:r w:rsidRPr="00693AC3">
        <w:rPr>
          <w:rFonts w:cstheme="minorHAnsi"/>
          <w:sz w:val="24"/>
          <w:szCs w:val="24"/>
        </w:rPr>
        <w:t xml:space="preserve"> will send out </w:t>
      </w:r>
      <w:r w:rsidR="00556F74" w:rsidRPr="00693AC3">
        <w:rPr>
          <w:rFonts w:cstheme="minorHAnsi"/>
          <w:sz w:val="24"/>
          <w:szCs w:val="24"/>
        </w:rPr>
        <w:t xml:space="preserve">a confirmation letter </w:t>
      </w:r>
      <w:r w:rsidR="00A424C5" w:rsidRPr="00693AC3">
        <w:rPr>
          <w:rFonts w:cstheme="minorHAnsi"/>
          <w:sz w:val="24"/>
          <w:szCs w:val="24"/>
        </w:rPr>
        <w:t>stating</w:t>
      </w:r>
      <w:r w:rsidR="00556F74" w:rsidRPr="00693AC3">
        <w:rPr>
          <w:rFonts w:cstheme="minorHAnsi"/>
          <w:sz w:val="24"/>
          <w:szCs w:val="24"/>
        </w:rPr>
        <w:t xml:space="preserve"> its usual terms. </w:t>
      </w:r>
    </w:p>
    <w:p w14:paraId="563B79EC" w14:textId="77777777" w:rsidR="00556F74" w:rsidRPr="00693AC3" w:rsidRDefault="00556F74" w:rsidP="00556F74">
      <w:pPr>
        <w:rPr>
          <w:rFonts w:cstheme="minorHAnsi"/>
          <w:sz w:val="24"/>
          <w:szCs w:val="24"/>
        </w:rPr>
      </w:pPr>
      <w:r w:rsidRPr="00693AC3">
        <w:rPr>
          <w:rFonts w:cstheme="minorHAnsi"/>
          <w:sz w:val="24"/>
          <w:szCs w:val="24"/>
        </w:rPr>
        <w:lastRenderedPageBreak/>
        <w:t xml:space="preserve">External examiners are usually appointed for a term of four years with the option to extend in exceptional circumstances for a further one year. </w:t>
      </w:r>
    </w:p>
    <w:p w14:paraId="42C13E8E" w14:textId="64A978D2" w:rsidR="00556F74" w:rsidRPr="00693AC3" w:rsidRDefault="00D54A77" w:rsidP="008045A1">
      <w:pPr>
        <w:pStyle w:val="Heading2"/>
        <w:rPr>
          <w:rFonts w:asciiTheme="minorHAnsi" w:hAnsiTheme="minorHAnsi" w:cstheme="minorHAnsi"/>
        </w:rPr>
      </w:pPr>
      <w:bookmarkStart w:id="4" w:name="_Toc520997810"/>
      <w:r w:rsidRPr="00693AC3">
        <w:rPr>
          <w:rFonts w:asciiTheme="minorHAnsi" w:hAnsiTheme="minorHAnsi" w:cstheme="minorHAnsi"/>
        </w:rPr>
        <w:t xml:space="preserve">3.2 </w:t>
      </w:r>
      <w:r w:rsidR="00556F74" w:rsidRPr="00693AC3">
        <w:rPr>
          <w:rFonts w:asciiTheme="minorHAnsi" w:hAnsiTheme="minorHAnsi" w:cstheme="minorHAnsi"/>
        </w:rPr>
        <w:t>Induction</w:t>
      </w:r>
      <w:bookmarkEnd w:id="4"/>
    </w:p>
    <w:p w14:paraId="0A89B60A" w14:textId="77777777" w:rsidR="00556F74" w:rsidRPr="00693AC3" w:rsidRDefault="00556F74" w:rsidP="00556F74">
      <w:pPr>
        <w:rPr>
          <w:rFonts w:cstheme="minorHAnsi"/>
          <w:sz w:val="24"/>
          <w:szCs w:val="24"/>
        </w:rPr>
      </w:pPr>
      <w:r w:rsidRPr="00693AC3">
        <w:rPr>
          <w:rFonts w:cstheme="minorHAnsi"/>
          <w:sz w:val="24"/>
          <w:szCs w:val="24"/>
        </w:rPr>
        <w:t xml:space="preserve">Following their appointment, our external examiners are expected to attend </w:t>
      </w:r>
      <w:r w:rsidR="00541221" w:rsidRPr="00693AC3">
        <w:rPr>
          <w:rFonts w:cstheme="minorHAnsi"/>
          <w:sz w:val="24"/>
          <w:szCs w:val="24"/>
        </w:rPr>
        <w:t>KU</w:t>
      </w:r>
      <w:r w:rsidRPr="00693AC3">
        <w:rPr>
          <w:rFonts w:cstheme="minorHAnsi"/>
          <w:sz w:val="24"/>
          <w:szCs w:val="24"/>
        </w:rPr>
        <w:t xml:space="preserve"> for induction. Our induction process includes: </w:t>
      </w:r>
    </w:p>
    <w:p w14:paraId="6019590D" w14:textId="77777777" w:rsidR="00556F74" w:rsidRPr="00693AC3" w:rsidRDefault="00556F74" w:rsidP="006C267C">
      <w:pPr>
        <w:pStyle w:val="ListParagraph"/>
        <w:numPr>
          <w:ilvl w:val="0"/>
          <w:numId w:val="7"/>
        </w:numPr>
        <w:rPr>
          <w:rFonts w:cstheme="minorHAnsi"/>
          <w:sz w:val="24"/>
          <w:szCs w:val="24"/>
        </w:rPr>
      </w:pPr>
      <w:r w:rsidRPr="00693AC3">
        <w:rPr>
          <w:rFonts w:cstheme="minorHAnsi"/>
          <w:sz w:val="24"/>
          <w:szCs w:val="24"/>
        </w:rPr>
        <w:t>An introduction to CICM, our history, ethos and strategy</w:t>
      </w:r>
    </w:p>
    <w:p w14:paraId="477A2323" w14:textId="77777777" w:rsidR="00556F74" w:rsidRPr="00693AC3" w:rsidRDefault="00556F74" w:rsidP="006C267C">
      <w:pPr>
        <w:pStyle w:val="ListParagraph"/>
        <w:numPr>
          <w:ilvl w:val="0"/>
          <w:numId w:val="7"/>
        </w:numPr>
        <w:rPr>
          <w:rFonts w:cstheme="minorHAnsi"/>
          <w:sz w:val="24"/>
          <w:szCs w:val="24"/>
        </w:rPr>
      </w:pPr>
      <w:r w:rsidRPr="00693AC3">
        <w:rPr>
          <w:rFonts w:cstheme="minorHAnsi"/>
          <w:sz w:val="24"/>
          <w:szCs w:val="24"/>
        </w:rPr>
        <w:t>meetings with the programme and module leaders</w:t>
      </w:r>
    </w:p>
    <w:p w14:paraId="33A2C045" w14:textId="77777777" w:rsidR="00556F74" w:rsidRPr="00693AC3" w:rsidRDefault="00556F74" w:rsidP="006C267C">
      <w:pPr>
        <w:pStyle w:val="ListParagraph"/>
        <w:numPr>
          <w:ilvl w:val="0"/>
          <w:numId w:val="7"/>
        </w:numPr>
        <w:rPr>
          <w:rFonts w:cstheme="minorHAnsi"/>
          <w:sz w:val="24"/>
          <w:szCs w:val="24"/>
        </w:rPr>
      </w:pPr>
      <w:r w:rsidRPr="00693AC3">
        <w:rPr>
          <w:rFonts w:cstheme="minorHAnsi"/>
          <w:sz w:val="24"/>
          <w:szCs w:val="24"/>
        </w:rPr>
        <w:t xml:space="preserve">Curriculum information </w:t>
      </w:r>
    </w:p>
    <w:p w14:paraId="05B6E6A5" w14:textId="6875AEDA" w:rsidR="00556F74" w:rsidRPr="00693AC3" w:rsidRDefault="00556F74" w:rsidP="006C267C">
      <w:pPr>
        <w:pStyle w:val="ListParagraph"/>
        <w:numPr>
          <w:ilvl w:val="0"/>
          <w:numId w:val="7"/>
        </w:numPr>
        <w:rPr>
          <w:rFonts w:cstheme="minorHAnsi"/>
          <w:sz w:val="24"/>
          <w:szCs w:val="24"/>
        </w:rPr>
      </w:pPr>
      <w:r w:rsidRPr="00693AC3">
        <w:rPr>
          <w:rFonts w:cstheme="minorHAnsi"/>
          <w:sz w:val="24"/>
          <w:szCs w:val="24"/>
        </w:rPr>
        <w:t xml:space="preserve">An overview of the external’s responsibilities in the context of a </w:t>
      </w:r>
      <w:r w:rsidR="007532F3" w:rsidRPr="00693AC3">
        <w:rPr>
          <w:rFonts w:cstheme="minorHAnsi"/>
          <w:sz w:val="24"/>
          <w:szCs w:val="24"/>
        </w:rPr>
        <w:t>collaborative partnership with Kingston University</w:t>
      </w:r>
    </w:p>
    <w:p w14:paraId="54BAF7AB" w14:textId="77777777" w:rsidR="00556F74" w:rsidRPr="00693AC3" w:rsidRDefault="00556F74" w:rsidP="006C267C">
      <w:pPr>
        <w:pStyle w:val="ListParagraph"/>
        <w:numPr>
          <w:ilvl w:val="0"/>
          <w:numId w:val="7"/>
        </w:numPr>
        <w:rPr>
          <w:rFonts w:cstheme="minorHAnsi"/>
          <w:sz w:val="24"/>
          <w:szCs w:val="24"/>
        </w:rPr>
      </w:pPr>
      <w:r w:rsidRPr="00693AC3">
        <w:rPr>
          <w:rFonts w:cstheme="minorHAnsi"/>
          <w:sz w:val="24"/>
          <w:szCs w:val="24"/>
        </w:rPr>
        <w:t xml:space="preserve">Details of other external examiners including those who may be acting as mentor to an inexperienced external  </w:t>
      </w:r>
    </w:p>
    <w:p w14:paraId="23BC5003" w14:textId="77777777" w:rsidR="00556F74" w:rsidRPr="00693AC3" w:rsidRDefault="00556F74" w:rsidP="006C267C">
      <w:pPr>
        <w:pStyle w:val="ListParagraph"/>
        <w:numPr>
          <w:ilvl w:val="0"/>
          <w:numId w:val="7"/>
        </w:numPr>
        <w:rPr>
          <w:rFonts w:cstheme="minorHAnsi"/>
          <w:sz w:val="24"/>
          <w:szCs w:val="24"/>
        </w:rPr>
      </w:pPr>
      <w:r w:rsidRPr="00693AC3">
        <w:rPr>
          <w:rFonts w:cstheme="minorHAnsi"/>
          <w:sz w:val="24"/>
          <w:szCs w:val="24"/>
        </w:rPr>
        <w:t xml:space="preserve">Programme documentation including module information and student handbook </w:t>
      </w:r>
    </w:p>
    <w:p w14:paraId="0A56445B" w14:textId="77777777" w:rsidR="00556F74" w:rsidRPr="00693AC3" w:rsidRDefault="00556F74" w:rsidP="006C267C">
      <w:pPr>
        <w:pStyle w:val="ListParagraph"/>
        <w:numPr>
          <w:ilvl w:val="0"/>
          <w:numId w:val="7"/>
        </w:numPr>
        <w:rPr>
          <w:rFonts w:cstheme="minorHAnsi"/>
          <w:sz w:val="24"/>
          <w:szCs w:val="24"/>
        </w:rPr>
      </w:pPr>
      <w:r w:rsidRPr="00693AC3">
        <w:rPr>
          <w:rFonts w:cstheme="minorHAnsi"/>
          <w:sz w:val="24"/>
          <w:szCs w:val="24"/>
        </w:rPr>
        <w:t xml:space="preserve">calendar of events and timetable for external examiner activity including dates for submission and approval of assessments and dates for distribution and completion of marking </w:t>
      </w:r>
    </w:p>
    <w:p w14:paraId="2A89128E" w14:textId="22EED111" w:rsidR="00556F74" w:rsidRPr="00693AC3" w:rsidRDefault="00556F74" w:rsidP="00556F74">
      <w:pPr>
        <w:rPr>
          <w:rFonts w:cstheme="minorHAnsi"/>
          <w:sz w:val="24"/>
          <w:szCs w:val="24"/>
        </w:rPr>
      </w:pPr>
      <w:r w:rsidRPr="00693AC3">
        <w:rPr>
          <w:rFonts w:cstheme="minorHAnsi"/>
          <w:sz w:val="24"/>
          <w:szCs w:val="24"/>
        </w:rPr>
        <w:t xml:space="preserve">External examiners are required to complete an annual report using the </w:t>
      </w:r>
      <w:r w:rsidR="00B62B72" w:rsidRPr="00693AC3">
        <w:rPr>
          <w:rFonts w:cstheme="minorHAnsi"/>
          <w:sz w:val="24"/>
          <w:szCs w:val="24"/>
        </w:rPr>
        <w:t>Kingston University</w:t>
      </w:r>
      <w:r w:rsidRPr="00693AC3">
        <w:rPr>
          <w:rFonts w:cstheme="minorHAnsi"/>
          <w:sz w:val="24"/>
          <w:szCs w:val="24"/>
        </w:rPr>
        <w:t xml:space="preserve"> template</w:t>
      </w:r>
      <w:r w:rsidR="00524E52" w:rsidRPr="00693AC3">
        <w:rPr>
          <w:rStyle w:val="FootnoteReference"/>
          <w:rFonts w:cstheme="minorHAnsi"/>
          <w:sz w:val="24"/>
          <w:szCs w:val="24"/>
        </w:rPr>
        <w:footnoteReference w:id="2"/>
      </w:r>
      <w:r w:rsidR="00524E52" w:rsidRPr="00693AC3">
        <w:rPr>
          <w:rFonts w:cstheme="minorHAnsi"/>
          <w:sz w:val="24"/>
          <w:szCs w:val="24"/>
        </w:rPr>
        <w:t xml:space="preserve">.  </w:t>
      </w:r>
      <w:r w:rsidRPr="00693AC3">
        <w:rPr>
          <w:rFonts w:cstheme="minorHAnsi"/>
          <w:sz w:val="24"/>
          <w:szCs w:val="24"/>
        </w:rPr>
        <w:t>The annual report is di</w:t>
      </w:r>
      <w:r w:rsidR="00524E52" w:rsidRPr="00693AC3">
        <w:rPr>
          <w:rFonts w:cstheme="minorHAnsi"/>
          <w:sz w:val="24"/>
          <w:szCs w:val="24"/>
        </w:rPr>
        <w:t xml:space="preserve">stributed to programme leaders and </w:t>
      </w:r>
      <w:r w:rsidRPr="00693AC3">
        <w:rPr>
          <w:rFonts w:cstheme="minorHAnsi"/>
          <w:sz w:val="24"/>
          <w:szCs w:val="24"/>
        </w:rPr>
        <w:t xml:space="preserve">the </w:t>
      </w:r>
      <w:r w:rsidR="00B75055" w:rsidRPr="00693AC3">
        <w:rPr>
          <w:rFonts w:cstheme="minorHAnsi"/>
          <w:sz w:val="24"/>
          <w:szCs w:val="24"/>
        </w:rPr>
        <w:t xml:space="preserve">Academic Director </w:t>
      </w:r>
      <w:r w:rsidRPr="00693AC3">
        <w:rPr>
          <w:rFonts w:cstheme="minorHAnsi"/>
          <w:sz w:val="24"/>
          <w:szCs w:val="24"/>
        </w:rPr>
        <w:t xml:space="preserve">and is </w:t>
      </w:r>
      <w:r w:rsidR="005C41B5" w:rsidRPr="00693AC3">
        <w:rPr>
          <w:rFonts w:cstheme="minorHAnsi"/>
          <w:sz w:val="24"/>
          <w:szCs w:val="24"/>
        </w:rPr>
        <w:t>available</w:t>
      </w:r>
      <w:r w:rsidRPr="00693AC3">
        <w:rPr>
          <w:rFonts w:cstheme="minorHAnsi"/>
          <w:sz w:val="24"/>
          <w:szCs w:val="24"/>
        </w:rPr>
        <w:t xml:space="preserve"> to all of our students</w:t>
      </w:r>
      <w:r w:rsidR="00524E52" w:rsidRPr="00693AC3">
        <w:rPr>
          <w:rFonts w:cstheme="minorHAnsi"/>
          <w:sz w:val="24"/>
          <w:szCs w:val="24"/>
        </w:rPr>
        <w:t xml:space="preserve"> on our VLE</w:t>
      </w:r>
      <w:r w:rsidRPr="00693AC3">
        <w:rPr>
          <w:rFonts w:cstheme="minorHAnsi"/>
          <w:sz w:val="24"/>
          <w:szCs w:val="24"/>
        </w:rPr>
        <w:t xml:space="preserve">. In their reports we expect external examiners to consider and comment on: </w:t>
      </w:r>
    </w:p>
    <w:p w14:paraId="67998D9A" w14:textId="7F6CE0DE" w:rsidR="00556F74" w:rsidRPr="00693AC3" w:rsidRDefault="005C41B5" w:rsidP="006C267C">
      <w:pPr>
        <w:pStyle w:val="ListParagraph"/>
        <w:numPr>
          <w:ilvl w:val="0"/>
          <w:numId w:val="9"/>
        </w:numPr>
        <w:rPr>
          <w:rFonts w:cstheme="minorHAnsi"/>
          <w:sz w:val="24"/>
          <w:szCs w:val="24"/>
        </w:rPr>
      </w:pPr>
      <w:r w:rsidRPr="00693AC3">
        <w:rPr>
          <w:rFonts w:cstheme="minorHAnsi"/>
          <w:sz w:val="24"/>
          <w:szCs w:val="24"/>
        </w:rPr>
        <w:t>T</w:t>
      </w:r>
      <w:r w:rsidR="00556F74" w:rsidRPr="00693AC3">
        <w:rPr>
          <w:rFonts w:cstheme="minorHAnsi"/>
          <w:sz w:val="24"/>
          <w:szCs w:val="24"/>
        </w:rPr>
        <w:t xml:space="preserve">he content and structure of the programmes and course </w:t>
      </w:r>
    </w:p>
    <w:p w14:paraId="08DA39BF" w14:textId="5388C614" w:rsidR="00556F74" w:rsidRPr="00693AC3" w:rsidRDefault="005C41B5" w:rsidP="006C267C">
      <w:pPr>
        <w:pStyle w:val="ListParagraph"/>
        <w:numPr>
          <w:ilvl w:val="0"/>
          <w:numId w:val="9"/>
        </w:numPr>
        <w:rPr>
          <w:rFonts w:cstheme="minorHAnsi"/>
          <w:sz w:val="24"/>
          <w:szCs w:val="24"/>
        </w:rPr>
      </w:pPr>
      <w:r w:rsidRPr="00693AC3">
        <w:rPr>
          <w:rFonts w:cstheme="minorHAnsi"/>
          <w:sz w:val="24"/>
          <w:szCs w:val="24"/>
        </w:rPr>
        <w:t>T</w:t>
      </w:r>
      <w:r w:rsidR="00556F74" w:rsidRPr="00693AC3">
        <w:rPr>
          <w:rFonts w:cstheme="minorHAnsi"/>
          <w:sz w:val="24"/>
          <w:szCs w:val="24"/>
        </w:rPr>
        <w:t>he appropriateness of learning opportunities for our students</w:t>
      </w:r>
    </w:p>
    <w:p w14:paraId="36E5FDF9" w14:textId="4288A907" w:rsidR="00556F74" w:rsidRPr="00693AC3" w:rsidRDefault="005C41B5" w:rsidP="006C267C">
      <w:pPr>
        <w:pStyle w:val="ListParagraph"/>
        <w:numPr>
          <w:ilvl w:val="0"/>
          <w:numId w:val="9"/>
        </w:numPr>
        <w:rPr>
          <w:rFonts w:cstheme="minorHAnsi"/>
          <w:sz w:val="24"/>
          <w:szCs w:val="24"/>
        </w:rPr>
      </w:pPr>
      <w:r w:rsidRPr="00693AC3">
        <w:rPr>
          <w:rFonts w:cstheme="minorHAnsi"/>
          <w:sz w:val="24"/>
          <w:szCs w:val="24"/>
        </w:rPr>
        <w:t>T</w:t>
      </w:r>
      <w:r w:rsidR="00556F74" w:rsidRPr="00693AC3">
        <w:rPr>
          <w:rFonts w:cstheme="minorHAnsi"/>
          <w:sz w:val="24"/>
          <w:szCs w:val="24"/>
        </w:rPr>
        <w:t xml:space="preserve">he quality and fairness of our assessments  </w:t>
      </w:r>
    </w:p>
    <w:p w14:paraId="304D0C07" w14:textId="5B5E8F8A" w:rsidR="00556F74" w:rsidRPr="00693AC3" w:rsidRDefault="005C41B5" w:rsidP="006C267C">
      <w:pPr>
        <w:pStyle w:val="ListParagraph"/>
        <w:numPr>
          <w:ilvl w:val="0"/>
          <w:numId w:val="9"/>
        </w:numPr>
        <w:rPr>
          <w:rFonts w:cstheme="minorHAnsi"/>
          <w:sz w:val="24"/>
          <w:szCs w:val="24"/>
        </w:rPr>
      </w:pPr>
      <w:r w:rsidRPr="00693AC3">
        <w:rPr>
          <w:rFonts w:cstheme="minorHAnsi"/>
          <w:sz w:val="24"/>
          <w:szCs w:val="24"/>
        </w:rPr>
        <w:t>T</w:t>
      </w:r>
      <w:r w:rsidR="00556F74" w:rsidRPr="00693AC3">
        <w:rPr>
          <w:rFonts w:cstheme="minorHAnsi"/>
          <w:sz w:val="24"/>
          <w:szCs w:val="24"/>
        </w:rPr>
        <w:t xml:space="preserve">he organisation of and arrangements for the assessment of our students </w:t>
      </w:r>
    </w:p>
    <w:p w14:paraId="16D348D4" w14:textId="07A73957" w:rsidR="00556F74" w:rsidRPr="00693AC3" w:rsidRDefault="005C41B5" w:rsidP="006C267C">
      <w:pPr>
        <w:pStyle w:val="ListParagraph"/>
        <w:numPr>
          <w:ilvl w:val="0"/>
          <w:numId w:val="9"/>
        </w:numPr>
        <w:rPr>
          <w:rFonts w:cstheme="minorHAnsi"/>
          <w:sz w:val="24"/>
          <w:szCs w:val="24"/>
        </w:rPr>
      </w:pPr>
      <w:r w:rsidRPr="00693AC3">
        <w:rPr>
          <w:rFonts w:cstheme="minorHAnsi"/>
          <w:sz w:val="24"/>
          <w:szCs w:val="24"/>
        </w:rPr>
        <w:t>T</w:t>
      </w:r>
      <w:r w:rsidR="00541221" w:rsidRPr="00693AC3">
        <w:rPr>
          <w:rFonts w:cstheme="minorHAnsi"/>
          <w:sz w:val="24"/>
          <w:szCs w:val="24"/>
        </w:rPr>
        <w:t>he achievement of the cohort</w:t>
      </w:r>
    </w:p>
    <w:p w14:paraId="429DB027" w14:textId="59E2432B" w:rsidR="00556F74" w:rsidRPr="00693AC3" w:rsidRDefault="005C41B5" w:rsidP="006C267C">
      <w:pPr>
        <w:pStyle w:val="ListParagraph"/>
        <w:numPr>
          <w:ilvl w:val="0"/>
          <w:numId w:val="9"/>
        </w:numPr>
        <w:rPr>
          <w:rFonts w:cstheme="minorHAnsi"/>
          <w:sz w:val="24"/>
          <w:szCs w:val="24"/>
        </w:rPr>
      </w:pPr>
      <w:r w:rsidRPr="00693AC3">
        <w:rPr>
          <w:rFonts w:cstheme="minorHAnsi"/>
          <w:sz w:val="24"/>
          <w:szCs w:val="24"/>
        </w:rPr>
        <w:t>A</w:t>
      </w:r>
      <w:r w:rsidR="00556F74" w:rsidRPr="00693AC3">
        <w:rPr>
          <w:rFonts w:cstheme="minorHAnsi"/>
          <w:sz w:val="24"/>
          <w:szCs w:val="24"/>
        </w:rPr>
        <w:t xml:space="preserve">chievement by the cohort of students </w:t>
      </w:r>
    </w:p>
    <w:p w14:paraId="367B986B" w14:textId="080E9CE4" w:rsidR="00556F74" w:rsidRPr="00693AC3" w:rsidRDefault="005C41B5" w:rsidP="006C267C">
      <w:pPr>
        <w:pStyle w:val="ListParagraph"/>
        <w:numPr>
          <w:ilvl w:val="0"/>
          <w:numId w:val="9"/>
        </w:numPr>
        <w:rPr>
          <w:rFonts w:cstheme="minorHAnsi"/>
          <w:sz w:val="24"/>
          <w:szCs w:val="24"/>
        </w:rPr>
      </w:pPr>
      <w:r w:rsidRPr="00693AC3">
        <w:rPr>
          <w:rFonts w:cstheme="minorHAnsi"/>
          <w:sz w:val="24"/>
          <w:szCs w:val="24"/>
        </w:rPr>
        <w:t>C</w:t>
      </w:r>
      <w:r w:rsidR="00556F74" w:rsidRPr="00693AC3">
        <w:rPr>
          <w:rFonts w:cstheme="minorHAnsi"/>
          <w:sz w:val="24"/>
          <w:szCs w:val="24"/>
        </w:rPr>
        <w:t xml:space="preserve">omparability of the standard of our programmes with the national standard </w:t>
      </w:r>
    </w:p>
    <w:p w14:paraId="3E9308F4" w14:textId="233082B4" w:rsidR="00556F74" w:rsidRPr="00693AC3" w:rsidRDefault="00556F74" w:rsidP="00556F74">
      <w:pPr>
        <w:rPr>
          <w:rFonts w:cstheme="minorHAnsi"/>
          <w:sz w:val="24"/>
          <w:szCs w:val="24"/>
        </w:rPr>
      </w:pPr>
      <w:r w:rsidRPr="00693AC3">
        <w:rPr>
          <w:rFonts w:cstheme="minorHAnsi"/>
          <w:sz w:val="24"/>
          <w:szCs w:val="24"/>
        </w:rPr>
        <w:t>Issues raised by our external examiners, both informally and in their annual reports,</w:t>
      </w:r>
      <w:r w:rsidR="001E6B35" w:rsidRPr="00693AC3">
        <w:rPr>
          <w:rFonts w:cstheme="minorHAnsi"/>
          <w:sz w:val="24"/>
          <w:szCs w:val="24"/>
        </w:rPr>
        <w:t xml:space="preserve"> are captured by the Programme L</w:t>
      </w:r>
      <w:r w:rsidRPr="00693AC3">
        <w:rPr>
          <w:rFonts w:cstheme="minorHAnsi"/>
          <w:sz w:val="24"/>
          <w:szCs w:val="24"/>
        </w:rPr>
        <w:t xml:space="preserve">eaders and </w:t>
      </w:r>
      <w:r w:rsidR="001E6B35" w:rsidRPr="00693AC3">
        <w:rPr>
          <w:rFonts w:cstheme="minorHAnsi"/>
          <w:sz w:val="24"/>
          <w:szCs w:val="24"/>
        </w:rPr>
        <w:br/>
        <w:t>Academic Director</w:t>
      </w:r>
      <w:r w:rsidRPr="00693AC3">
        <w:rPr>
          <w:rFonts w:cstheme="minorHAnsi"/>
          <w:sz w:val="24"/>
          <w:szCs w:val="24"/>
        </w:rPr>
        <w:t xml:space="preserve"> and incorporated into the programme action plans and course action plan for the following academic year. Performance against these actions are tracked throughout the year by the </w:t>
      </w:r>
      <w:r w:rsidR="00541221" w:rsidRPr="00693AC3">
        <w:rPr>
          <w:rFonts w:cstheme="minorHAnsi"/>
          <w:sz w:val="24"/>
          <w:szCs w:val="24"/>
        </w:rPr>
        <w:t>Academic Director</w:t>
      </w:r>
      <w:r w:rsidRPr="00693AC3">
        <w:rPr>
          <w:rFonts w:cstheme="minorHAnsi"/>
          <w:sz w:val="24"/>
          <w:szCs w:val="24"/>
        </w:rPr>
        <w:t xml:space="preserve"> and by the Quality Assurance Committee (QAC). </w:t>
      </w:r>
    </w:p>
    <w:p w14:paraId="29CB4871" w14:textId="77777777" w:rsidR="00556F74" w:rsidRPr="00693AC3" w:rsidRDefault="00556F74" w:rsidP="00556F74">
      <w:pPr>
        <w:rPr>
          <w:rFonts w:cstheme="minorHAnsi"/>
        </w:rPr>
      </w:pPr>
    </w:p>
    <w:p w14:paraId="7A46B119" w14:textId="3E508FB0" w:rsidR="00810577" w:rsidRPr="00693AC3" w:rsidRDefault="00D54A77" w:rsidP="007532F3">
      <w:pPr>
        <w:pStyle w:val="Heading1"/>
        <w:rPr>
          <w:rFonts w:asciiTheme="minorHAnsi" w:hAnsiTheme="minorHAnsi" w:cstheme="minorHAnsi"/>
        </w:rPr>
      </w:pPr>
      <w:bookmarkStart w:id="5" w:name="_Toc520997811"/>
      <w:r w:rsidRPr="00693AC3">
        <w:rPr>
          <w:rFonts w:asciiTheme="minorHAnsi" w:hAnsiTheme="minorHAnsi" w:cstheme="minorHAnsi"/>
        </w:rPr>
        <w:t>4</w:t>
      </w:r>
      <w:r w:rsidR="00AB7B43" w:rsidRPr="00693AC3">
        <w:rPr>
          <w:rFonts w:asciiTheme="minorHAnsi" w:hAnsiTheme="minorHAnsi" w:cstheme="minorHAnsi"/>
        </w:rPr>
        <w:t>. Changes to P</w:t>
      </w:r>
      <w:r w:rsidR="00810577" w:rsidRPr="00693AC3">
        <w:rPr>
          <w:rFonts w:asciiTheme="minorHAnsi" w:hAnsiTheme="minorHAnsi" w:cstheme="minorHAnsi"/>
        </w:rPr>
        <w:t>rogrammes</w:t>
      </w:r>
      <w:bookmarkEnd w:id="5"/>
      <w:r w:rsidR="00810577" w:rsidRPr="00693AC3">
        <w:rPr>
          <w:rFonts w:asciiTheme="minorHAnsi" w:hAnsiTheme="minorHAnsi" w:cstheme="minorHAnsi"/>
        </w:rPr>
        <w:t xml:space="preserve"> </w:t>
      </w:r>
    </w:p>
    <w:p w14:paraId="0504F4E9" w14:textId="77777777" w:rsidR="00810577" w:rsidRPr="00693AC3" w:rsidRDefault="00810577" w:rsidP="00810577">
      <w:pPr>
        <w:rPr>
          <w:rFonts w:cstheme="minorHAnsi"/>
          <w:sz w:val="24"/>
          <w:szCs w:val="24"/>
        </w:rPr>
      </w:pPr>
      <w:r w:rsidRPr="00693AC3">
        <w:rPr>
          <w:rFonts w:cstheme="minorHAnsi"/>
          <w:sz w:val="24"/>
          <w:szCs w:val="24"/>
        </w:rPr>
        <w:t xml:space="preserve">There are a number of reasons why changes </w:t>
      </w:r>
      <w:r w:rsidR="00524E52" w:rsidRPr="00693AC3">
        <w:rPr>
          <w:rFonts w:cstheme="minorHAnsi"/>
          <w:sz w:val="24"/>
          <w:szCs w:val="24"/>
        </w:rPr>
        <w:t xml:space="preserve">may be made </w:t>
      </w:r>
      <w:r w:rsidRPr="00693AC3">
        <w:rPr>
          <w:rFonts w:cstheme="minorHAnsi"/>
          <w:sz w:val="24"/>
          <w:szCs w:val="24"/>
        </w:rPr>
        <w:t xml:space="preserve">to our programmes. Some of these arise </w:t>
      </w:r>
      <w:r w:rsidR="00524E52" w:rsidRPr="00693AC3">
        <w:rPr>
          <w:rFonts w:cstheme="minorHAnsi"/>
          <w:sz w:val="24"/>
          <w:szCs w:val="24"/>
        </w:rPr>
        <w:t xml:space="preserve">from </w:t>
      </w:r>
      <w:r w:rsidRPr="00693AC3">
        <w:rPr>
          <w:rFonts w:cstheme="minorHAnsi"/>
          <w:sz w:val="24"/>
          <w:szCs w:val="24"/>
        </w:rPr>
        <w:t>student feedback</w:t>
      </w:r>
      <w:r w:rsidR="00524E52" w:rsidRPr="00693AC3">
        <w:rPr>
          <w:rFonts w:cstheme="minorHAnsi"/>
          <w:sz w:val="24"/>
          <w:szCs w:val="24"/>
        </w:rPr>
        <w:t>, external examiner feedback, while other mig</w:t>
      </w:r>
      <w:r w:rsidRPr="00693AC3">
        <w:rPr>
          <w:rFonts w:cstheme="minorHAnsi"/>
          <w:sz w:val="24"/>
          <w:szCs w:val="24"/>
        </w:rPr>
        <w:t xml:space="preserve">ht be </w:t>
      </w:r>
      <w:r w:rsidR="00524E52" w:rsidRPr="00693AC3">
        <w:rPr>
          <w:rFonts w:cstheme="minorHAnsi"/>
          <w:sz w:val="24"/>
          <w:szCs w:val="24"/>
        </w:rPr>
        <w:t>initiated</w:t>
      </w:r>
      <w:r w:rsidRPr="00693AC3">
        <w:rPr>
          <w:rFonts w:cstheme="minorHAnsi"/>
          <w:sz w:val="24"/>
          <w:szCs w:val="24"/>
        </w:rPr>
        <w:t xml:space="preserve"> by our teaching staff. </w:t>
      </w:r>
    </w:p>
    <w:p w14:paraId="2A34469E" w14:textId="16B66CE3" w:rsidR="00810577" w:rsidRPr="00693AC3" w:rsidRDefault="00810577" w:rsidP="00810577">
      <w:pPr>
        <w:rPr>
          <w:rFonts w:cstheme="minorHAnsi"/>
          <w:sz w:val="24"/>
          <w:szCs w:val="24"/>
        </w:rPr>
      </w:pPr>
      <w:r w:rsidRPr="00693AC3">
        <w:rPr>
          <w:rFonts w:cstheme="minorHAnsi"/>
          <w:sz w:val="24"/>
          <w:szCs w:val="24"/>
        </w:rPr>
        <w:t>Where we consider it necessary to make a change, we follow the process specified by Kingston University</w:t>
      </w:r>
      <w:r w:rsidR="00795AF7" w:rsidRPr="00693AC3">
        <w:rPr>
          <w:rStyle w:val="FootnoteReference"/>
          <w:rFonts w:cstheme="minorHAnsi"/>
          <w:sz w:val="24"/>
          <w:szCs w:val="24"/>
        </w:rPr>
        <w:footnoteReference w:id="3"/>
      </w:r>
      <w:r w:rsidR="008045A1" w:rsidRPr="00693AC3">
        <w:rPr>
          <w:rFonts w:cstheme="minorHAnsi"/>
          <w:sz w:val="24"/>
          <w:szCs w:val="24"/>
        </w:rPr>
        <w:t>.</w:t>
      </w:r>
    </w:p>
    <w:p w14:paraId="3285E92D" w14:textId="77777777" w:rsidR="00810577" w:rsidRPr="00693AC3" w:rsidRDefault="00810577" w:rsidP="00810577">
      <w:pPr>
        <w:rPr>
          <w:rFonts w:cstheme="minorHAnsi"/>
          <w:sz w:val="24"/>
          <w:szCs w:val="24"/>
        </w:rPr>
      </w:pPr>
      <w:r w:rsidRPr="00693AC3">
        <w:rPr>
          <w:rFonts w:cstheme="minorHAnsi"/>
          <w:sz w:val="24"/>
          <w:szCs w:val="24"/>
        </w:rPr>
        <w:t xml:space="preserve">Internally at CICM, the process of effecting programme change is initiated by a Programme Leader </w:t>
      </w:r>
      <w:r w:rsidR="00D00721" w:rsidRPr="00693AC3">
        <w:rPr>
          <w:rFonts w:cstheme="minorHAnsi"/>
          <w:sz w:val="24"/>
          <w:szCs w:val="24"/>
        </w:rPr>
        <w:t>w</w:t>
      </w:r>
      <w:r w:rsidRPr="00693AC3">
        <w:rPr>
          <w:rFonts w:cstheme="minorHAnsi"/>
          <w:sz w:val="24"/>
          <w:szCs w:val="24"/>
        </w:rPr>
        <w:t>or</w:t>
      </w:r>
      <w:r w:rsidR="00D00721" w:rsidRPr="00693AC3">
        <w:rPr>
          <w:rFonts w:cstheme="minorHAnsi"/>
          <w:sz w:val="24"/>
          <w:szCs w:val="24"/>
        </w:rPr>
        <w:t>king with</w:t>
      </w:r>
      <w:r w:rsidRPr="00693AC3">
        <w:rPr>
          <w:rFonts w:cstheme="minorHAnsi"/>
          <w:sz w:val="24"/>
          <w:szCs w:val="24"/>
        </w:rPr>
        <w:t xml:space="preserve"> the </w:t>
      </w:r>
      <w:r w:rsidR="00D00721" w:rsidRPr="00693AC3">
        <w:rPr>
          <w:rFonts w:cstheme="minorHAnsi"/>
          <w:sz w:val="24"/>
          <w:szCs w:val="24"/>
        </w:rPr>
        <w:t>Academic</w:t>
      </w:r>
      <w:r w:rsidRPr="00693AC3">
        <w:rPr>
          <w:rFonts w:cstheme="minorHAnsi"/>
          <w:sz w:val="24"/>
          <w:szCs w:val="24"/>
        </w:rPr>
        <w:t xml:space="preserve"> Director who completes Ki</w:t>
      </w:r>
      <w:r w:rsidR="001E6B35" w:rsidRPr="00693AC3">
        <w:rPr>
          <w:rFonts w:cstheme="minorHAnsi"/>
          <w:sz w:val="24"/>
          <w:szCs w:val="24"/>
        </w:rPr>
        <w:t>ngston Universi</w:t>
      </w:r>
      <w:r w:rsidR="00795AF7" w:rsidRPr="00693AC3">
        <w:rPr>
          <w:rFonts w:cstheme="minorHAnsi"/>
          <w:sz w:val="24"/>
          <w:szCs w:val="24"/>
        </w:rPr>
        <w:t>ty’s Form G1-G4</w:t>
      </w:r>
      <w:r w:rsidR="00795AF7" w:rsidRPr="00693AC3">
        <w:rPr>
          <w:rStyle w:val="FootnoteReference"/>
          <w:rFonts w:cstheme="minorHAnsi"/>
          <w:sz w:val="24"/>
          <w:szCs w:val="24"/>
        </w:rPr>
        <w:footnoteReference w:id="4"/>
      </w:r>
      <w:r w:rsidR="00795AF7" w:rsidRPr="00693AC3">
        <w:rPr>
          <w:rFonts w:cstheme="minorHAnsi"/>
          <w:sz w:val="24"/>
          <w:szCs w:val="24"/>
        </w:rPr>
        <w:t xml:space="preserve"> </w:t>
      </w:r>
      <w:r w:rsidRPr="00693AC3">
        <w:rPr>
          <w:rFonts w:cstheme="minorHAnsi"/>
          <w:sz w:val="24"/>
          <w:szCs w:val="24"/>
        </w:rPr>
        <w:t xml:space="preserve">depending on the nature of the change proposed. </w:t>
      </w:r>
    </w:p>
    <w:p w14:paraId="564F2BA7" w14:textId="7C3415AA" w:rsidR="00810577" w:rsidRPr="00693AC3" w:rsidRDefault="00810577" w:rsidP="00810577">
      <w:pPr>
        <w:rPr>
          <w:rFonts w:cstheme="minorHAnsi"/>
          <w:sz w:val="24"/>
          <w:szCs w:val="24"/>
        </w:rPr>
      </w:pPr>
      <w:r w:rsidRPr="00693AC3">
        <w:rPr>
          <w:rFonts w:cstheme="minorHAnsi"/>
          <w:sz w:val="24"/>
          <w:szCs w:val="24"/>
        </w:rPr>
        <w:t xml:space="preserve">The completed form is then submitted to the QAC for consideration prior to submission to </w:t>
      </w:r>
      <w:r w:rsidR="00D00721" w:rsidRPr="00693AC3">
        <w:rPr>
          <w:rFonts w:cstheme="minorHAnsi"/>
          <w:sz w:val="24"/>
          <w:szCs w:val="24"/>
        </w:rPr>
        <w:t>the Board of Studies for ratification</w:t>
      </w:r>
      <w:r w:rsidRPr="00693AC3">
        <w:rPr>
          <w:rFonts w:cstheme="minorHAnsi"/>
          <w:sz w:val="24"/>
          <w:szCs w:val="24"/>
        </w:rPr>
        <w:t xml:space="preserve">. The QAC considers the form and the proposed changes in accordance with the definitions and criteria set out in Section G of Kingston University’s Academic Regulations, “Changes to validated fields and modules”. </w:t>
      </w:r>
    </w:p>
    <w:p w14:paraId="364A8A5F" w14:textId="23543426" w:rsidR="00810577" w:rsidRPr="00693AC3" w:rsidRDefault="00810577" w:rsidP="00810577">
      <w:pPr>
        <w:rPr>
          <w:rFonts w:cstheme="minorHAnsi"/>
          <w:sz w:val="24"/>
          <w:szCs w:val="24"/>
        </w:rPr>
      </w:pPr>
      <w:r w:rsidRPr="00693AC3">
        <w:rPr>
          <w:rFonts w:cstheme="minorHAnsi"/>
          <w:sz w:val="24"/>
          <w:szCs w:val="24"/>
        </w:rPr>
        <w:t xml:space="preserve">If the QAC supports the proposed change, the completed form is then submitted to </w:t>
      </w:r>
      <w:r w:rsidR="00D00721" w:rsidRPr="00693AC3">
        <w:rPr>
          <w:rFonts w:cstheme="minorHAnsi"/>
          <w:sz w:val="24"/>
          <w:szCs w:val="24"/>
        </w:rPr>
        <w:t xml:space="preserve">the Board of Studies and if then approved to </w:t>
      </w:r>
      <w:r w:rsidRPr="00693AC3">
        <w:rPr>
          <w:rFonts w:cstheme="minorHAnsi"/>
          <w:sz w:val="24"/>
          <w:szCs w:val="24"/>
        </w:rPr>
        <w:t xml:space="preserve">Kingston’s Academic Registry. If the </w:t>
      </w:r>
      <w:r w:rsidR="00A32527">
        <w:rPr>
          <w:rFonts w:cstheme="minorHAnsi"/>
          <w:sz w:val="24"/>
          <w:szCs w:val="24"/>
        </w:rPr>
        <w:t>QAC</w:t>
      </w:r>
      <w:r w:rsidRPr="00693AC3">
        <w:rPr>
          <w:rFonts w:cstheme="minorHAnsi"/>
          <w:sz w:val="24"/>
          <w:szCs w:val="24"/>
        </w:rPr>
        <w:t xml:space="preserve"> does not support the proposed change, it can advise the </w:t>
      </w:r>
      <w:r w:rsidR="00D00721" w:rsidRPr="00693AC3">
        <w:rPr>
          <w:rFonts w:cstheme="minorHAnsi"/>
          <w:sz w:val="24"/>
          <w:szCs w:val="24"/>
        </w:rPr>
        <w:t>Academic</w:t>
      </w:r>
      <w:r w:rsidRPr="00693AC3">
        <w:rPr>
          <w:rFonts w:cstheme="minorHAnsi"/>
          <w:sz w:val="24"/>
          <w:szCs w:val="24"/>
        </w:rPr>
        <w:t xml:space="preserve"> Director to:</w:t>
      </w:r>
    </w:p>
    <w:p w14:paraId="64AB3D25" w14:textId="77777777" w:rsidR="00810577" w:rsidRPr="00693AC3" w:rsidRDefault="00810577" w:rsidP="00810577">
      <w:pPr>
        <w:pStyle w:val="ListParagraph"/>
        <w:numPr>
          <w:ilvl w:val="0"/>
          <w:numId w:val="13"/>
        </w:numPr>
        <w:rPr>
          <w:rFonts w:cstheme="minorHAnsi"/>
          <w:sz w:val="24"/>
          <w:szCs w:val="24"/>
        </w:rPr>
      </w:pPr>
      <w:r w:rsidRPr="00693AC3">
        <w:rPr>
          <w:rFonts w:cstheme="minorHAnsi"/>
          <w:sz w:val="24"/>
          <w:szCs w:val="24"/>
        </w:rPr>
        <w:t xml:space="preserve">resubmit the form to the next meeting or </w:t>
      </w:r>
    </w:p>
    <w:p w14:paraId="18559E18" w14:textId="77777777" w:rsidR="00810577" w:rsidRPr="00693AC3" w:rsidRDefault="00810577" w:rsidP="00810577">
      <w:pPr>
        <w:pStyle w:val="ListParagraph"/>
        <w:numPr>
          <w:ilvl w:val="0"/>
          <w:numId w:val="13"/>
        </w:numPr>
        <w:rPr>
          <w:rFonts w:cstheme="minorHAnsi"/>
          <w:sz w:val="24"/>
          <w:szCs w:val="24"/>
        </w:rPr>
      </w:pPr>
      <w:r w:rsidRPr="00693AC3">
        <w:rPr>
          <w:rFonts w:cstheme="minorHAnsi"/>
          <w:sz w:val="24"/>
          <w:szCs w:val="24"/>
        </w:rPr>
        <w:t xml:space="preserve">withdraw the proposed change </w:t>
      </w:r>
    </w:p>
    <w:p w14:paraId="279EB68B" w14:textId="77777777" w:rsidR="00810577" w:rsidRPr="00693AC3" w:rsidRDefault="00810577" w:rsidP="00810577">
      <w:pPr>
        <w:rPr>
          <w:rFonts w:cstheme="minorHAnsi"/>
          <w:sz w:val="24"/>
          <w:szCs w:val="24"/>
        </w:rPr>
      </w:pPr>
      <w:r w:rsidRPr="00693AC3">
        <w:rPr>
          <w:rFonts w:cstheme="minorHAnsi"/>
          <w:sz w:val="24"/>
          <w:szCs w:val="24"/>
        </w:rPr>
        <w:t xml:space="preserve"> </w:t>
      </w:r>
    </w:p>
    <w:p w14:paraId="6246B2EB" w14:textId="152086D3" w:rsidR="00810577" w:rsidRPr="00693AC3" w:rsidRDefault="00AB7B43" w:rsidP="007532F3">
      <w:pPr>
        <w:pStyle w:val="Heading1"/>
        <w:rPr>
          <w:rStyle w:val="Heading1Char"/>
          <w:rFonts w:asciiTheme="minorHAnsi" w:hAnsiTheme="minorHAnsi" w:cstheme="minorHAnsi"/>
          <w:b/>
        </w:rPr>
      </w:pPr>
      <w:bookmarkStart w:id="6" w:name="_Toc520997812"/>
      <w:r w:rsidRPr="00693AC3">
        <w:rPr>
          <w:rFonts w:asciiTheme="minorHAnsi" w:hAnsiTheme="minorHAnsi" w:cstheme="minorHAnsi"/>
        </w:rPr>
        <w:t xml:space="preserve">5. </w:t>
      </w:r>
      <w:r w:rsidRPr="00693AC3">
        <w:rPr>
          <w:rStyle w:val="Heading1Char"/>
          <w:rFonts w:asciiTheme="minorHAnsi" w:hAnsiTheme="minorHAnsi" w:cstheme="minorHAnsi"/>
          <w:b/>
        </w:rPr>
        <w:t>Course C</w:t>
      </w:r>
      <w:r w:rsidR="00810577" w:rsidRPr="00693AC3">
        <w:rPr>
          <w:rStyle w:val="Heading1Char"/>
          <w:rFonts w:asciiTheme="minorHAnsi" w:hAnsiTheme="minorHAnsi" w:cstheme="minorHAnsi"/>
          <w:b/>
        </w:rPr>
        <w:t>losure</w:t>
      </w:r>
      <w:bookmarkEnd w:id="6"/>
      <w:r w:rsidR="00810577" w:rsidRPr="00693AC3">
        <w:rPr>
          <w:rStyle w:val="Heading1Char"/>
          <w:rFonts w:asciiTheme="minorHAnsi" w:hAnsiTheme="minorHAnsi" w:cstheme="minorHAnsi"/>
          <w:b/>
        </w:rPr>
        <w:t xml:space="preserve"> </w:t>
      </w:r>
    </w:p>
    <w:p w14:paraId="4D4ACDDE" w14:textId="0EEAB2F4" w:rsidR="00810577" w:rsidRPr="00693AC3" w:rsidRDefault="00810577" w:rsidP="00810577">
      <w:pPr>
        <w:rPr>
          <w:rFonts w:cstheme="minorHAnsi"/>
          <w:sz w:val="24"/>
          <w:szCs w:val="24"/>
        </w:rPr>
      </w:pPr>
      <w:r w:rsidRPr="00693AC3">
        <w:rPr>
          <w:rFonts w:cstheme="minorHAnsi"/>
          <w:sz w:val="24"/>
          <w:szCs w:val="24"/>
        </w:rPr>
        <w:t>In exceptional circumstances, it may be necessary for CICM to consider closing a course. Exceptional circumstances include where:</w:t>
      </w:r>
    </w:p>
    <w:p w14:paraId="49C89816" w14:textId="79C16BCF" w:rsidR="00810577" w:rsidRPr="00693AC3" w:rsidRDefault="005C41B5" w:rsidP="00810577">
      <w:pPr>
        <w:pStyle w:val="ListParagraph"/>
        <w:numPr>
          <w:ilvl w:val="0"/>
          <w:numId w:val="14"/>
        </w:numPr>
        <w:rPr>
          <w:rFonts w:cstheme="minorHAnsi"/>
          <w:sz w:val="24"/>
          <w:szCs w:val="24"/>
        </w:rPr>
      </w:pPr>
      <w:r w:rsidRPr="00693AC3">
        <w:rPr>
          <w:rFonts w:cstheme="minorHAnsi"/>
          <w:sz w:val="24"/>
          <w:szCs w:val="24"/>
        </w:rPr>
        <w:t>T</w:t>
      </w:r>
      <w:r w:rsidR="00810577" w:rsidRPr="00693AC3">
        <w:rPr>
          <w:rFonts w:cstheme="minorHAnsi"/>
          <w:sz w:val="24"/>
          <w:szCs w:val="24"/>
        </w:rPr>
        <w:t xml:space="preserve">here has been a decline in student numbers so that the course is no longer viable </w:t>
      </w:r>
    </w:p>
    <w:p w14:paraId="2F7F670C" w14:textId="3F1D31B8" w:rsidR="00810577" w:rsidRPr="00693AC3" w:rsidRDefault="005C41B5" w:rsidP="00810577">
      <w:pPr>
        <w:pStyle w:val="ListParagraph"/>
        <w:numPr>
          <w:ilvl w:val="0"/>
          <w:numId w:val="14"/>
        </w:numPr>
        <w:rPr>
          <w:rFonts w:cstheme="minorHAnsi"/>
          <w:sz w:val="24"/>
          <w:szCs w:val="24"/>
        </w:rPr>
      </w:pPr>
      <w:r w:rsidRPr="00693AC3">
        <w:rPr>
          <w:rFonts w:cstheme="minorHAnsi"/>
          <w:sz w:val="24"/>
          <w:szCs w:val="24"/>
        </w:rPr>
        <w:t>T</w:t>
      </w:r>
      <w:r w:rsidR="00810577" w:rsidRPr="00693AC3">
        <w:rPr>
          <w:rFonts w:cstheme="minorHAnsi"/>
          <w:sz w:val="24"/>
          <w:szCs w:val="24"/>
        </w:rPr>
        <w:t xml:space="preserve">he course is no longer economically viable </w:t>
      </w:r>
    </w:p>
    <w:p w14:paraId="45A11625" w14:textId="2FF60DD0" w:rsidR="00810577" w:rsidRPr="00693AC3" w:rsidRDefault="005C41B5" w:rsidP="00810577">
      <w:pPr>
        <w:pStyle w:val="ListParagraph"/>
        <w:numPr>
          <w:ilvl w:val="0"/>
          <w:numId w:val="14"/>
        </w:numPr>
        <w:rPr>
          <w:rFonts w:cstheme="minorHAnsi"/>
          <w:sz w:val="24"/>
          <w:szCs w:val="24"/>
        </w:rPr>
      </w:pPr>
      <w:r w:rsidRPr="00693AC3">
        <w:rPr>
          <w:rFonts w:cstheme="minorHAnsi"/>
          <w:sz w:val="24"/>
          <w:szCs w:val="24"/>
        </w:rPr>
        <w:t>T</w:t>
      </w:r>
      <w:r w:rsidR="00810577" w:rsidRPr="00693AC3">
        <w:rPr>
          <w:rFonts w:cstheme="minorHAnsi"/>
          <w:sz w:val="24"/>
          <w:szCs w:val="24"/>
        </w:rPr>
        <w:t>he PRSB withdraws accreditation</w:t>
      </w:r>
    </w:p>
    <w:p w14:paraId="4FDB5AAA" w14:textId="4F6E9775" w:rsidR="00810577" w:rsidRPr="00693AC3" w:rsidRDefault="005C41B5" w:rsidP="00810577">
      <w:pPr>
        <w:pStyle w:val="ListParagraph"/>
        <w:numPr>
          <w:ilvl w:val="0"/>
          <w:numId w:val="14"/>
        </w:numPr>
        <w:rPr>
          <w:rFonts w:cstheme="minorHAnsi"/>
          <w:sz w:val="24"/>
          <w:szCs w:val="24"/>
        </w:rPr>
      </w:pPr>
      <w:r w:rsidRPr="00693AC3">
        <w:rPr>
          <w:rFonts w:cstheme="minorHAnsi"/>
          <w:sz w:val="24"/>
          <w:szCs w:val="24"/>
        </w:rPr>
        <w:lastRenderedPageBreak/>
        <w:t>T</w:t>
      </w:r>
      <w:r w:rsidR="00810577" w:rsidRPr="00693AC3">
        <w:rPr>
          <w:rFonts w:cstheme="minorHAnsi"/>
          <w:sz w:val="24"/>
          <w:szCs w:val="24"/>
        </w:rPr>
        <w:t xml:space="preserve">here is a change in PRSB requirements for acupuncture education and training which CICM is not able to meet </w:t>
      </w:r>
    </w:p>
    <w:p w14:paraId="2D3201B4" w14:textId="77777777" w:rsidR="00810577" w:rsidRPr="00693AC3" w:rsidRDefault="00810577" w:rsidP="00810577">
      <w:pPr>
        <w:rPr>
          <w:rFonts w:cstheme="minorHAnsi"/>
          <w:sz w:val="24"/>
          <w:szCs w:val="24"/>
        </w:rPr>
      </w:pPr>
      <w:r w:rsidRPr="00693AC3">
        <w:rPr>
          <w:rFonts w:cstheme="minorHAnsi"/>
          <w:sz w:val="24"/>
          <w:szCs w:val="24"/>
        </w:rPr>
        <w:t xml:space="preserve">This is not an exhaustive list but is intended as an indication of the type of reasons which would lead us to consider course closure. </w:t>
      </w:r>
    </w:p>
    <w:p w14:paraId="041664B1" w14:textId="46E1D18F" w:rsidR="00810577" w:rsidRPr="00693AC3" w:rsidRDefault="00810577" w:rsidP="00810577">
      <w:pPr>
        <w:rPr>
          <w:rFonts w:cstheme="minorHAnsi"/>
          <w:sz w:val="24"/>
          <w:szCs w:val="24"/>
        </w:rPr>
      </w:pPr>
      <w:r w:rsidRPr="00693AC3">
        <w:rPr>
          <w:rFonts w:cstheme="minorHAnsi"/>
          <w:sz w:val="24"/>
          <w:szCs w:val="24"/>
        </w:rPr>
        <w:t xml:space="preserve">The internal process would begin with a formal submission by the </w:t>
      </w:r>
      <w:r w:rsidR="00D00721" w:rsidRPr="00693AC3">
        <w:rPr>
          <w:rFonts w:cstheme="minorHAnsi"/>
          <w:sz w:val="24"/>
          <w:szCs w:val="24"/>
        </w:rPr>
        <w:t xml:space="preserve">Academic </w:t>
      </w:r>
      <w:r w:rsidRPr="00693AC3">
        <w:rPr>
          <w:rFonts w:cstheme="minorHAnsi"/>
          <w:sz w:val="24"/>
          <w:szCs w:val="24"/>
        </w:rPr>
        <w:t xml:space="preserve">Director and Joint Principal to the QAC and to the CICM Executive Committee. The submission would set out the reasons for the proposed closure and an indicative timescale. If </w:t>
      </w:r>
      <w:r w:rsidR="00A32527">
        <w:rPr>
          <w:rFonts w:cstheme="minorHAnsi"/>
          <w:sz w:val="24"/>
          <w:szCs w:val="24"/>
        </w:rPr>
        <w:t>QAC</w:t>
      </w:r>
      <w:r w:rsidRPr="00693AC3">
        <w:rPr>
          <w:rFonts w:cstheme="minorHAnsi"/>
          <w:sz w:val="24"/>
          <w:szCs w:val="24"/>
        </w:rPr>
        <w:t xml:space="preserve"> and Executive Committee accept that there are grounds for closure, the Course Director would then consult with students. The outcomes of the consultation would then be considered by our Executive Committee and by the QAC. If the Executive Committee and the </w:t>
      </w:r>
      <w:r w:rsidR="00A32527">
        <w:rPr>
          <w:rFonts w:cstheme="minorHAnsi"/>
          <w:sz w:val="24"/>
          <w:szCs w:val="24"/>
        </w:rPr>
        <w:t>QAC</w:t>
      </w:r>
      <w:r w:rsidRPr="00693AC3">
        <w:rPr>
          <w:rFonts w:cstheme="minorHAnsi"/>
          <w:sz w:val="24"/>
          <w:szCs w:val="24"/>
        </w:rPr>
        <w:t xml:space="preserve"> decided to proceed with closure, we would then prepare a formal closure plan which as far as possible, would take account of students’ views as expressed through the consultation. </w:t>
      </w:r>
    </w:p>
    <w:p w14:paraId="6A21951E" w14:textId="475F1B3A" w:rsidR="00810577" w:rsidRPr="00693AC3" w:rsidRDefault="00810577" w:rsidP="00810577">
      <w:pPr>
        <w:rPr>
          <w:rFonts w:cstheme="minorHAnsi"/>
          <w:sz w:val="24"/>
          <w:szCs w:val="24"/>
        </w:rPr>
      </w:pPr>
      <w:r w:rsidRPr="00693AC3">
        <w:rPr>
          <w:rFonts w:cstheme="minorHAnsi"/>
          <w:sz w:val="24"/>
          <w:szCs w:val="24"/>
        </w:rPr>
        <w:t xml:space="preserve">The formal closure plan and all documentation necessary to comply with the Kingston University closure process would then be submitted to QAC for its consideration before submission to the Kingston </w:t>
      </w:r>
      <w:r w:rsidR="00781EA2" w:rsidRPr="00693AC3">
        <w:rPr>
          <w:rFonts w:cstheme="minorHAnsi"/>
          <w:sz w:val="24"/>
          <w:szCs w:val="24"/>
        </w:rPr>
        <w:t>University</w:t>
      </w:r>
      <w:r w:rsidRPr="00693AC3">
        <w:rPr>
          <w:rFonts w:cstheme="minorHAnsi"/>
          <w:sz w:val="24"/>
          <w:szCs w:val="24"/>
        </w:rPr>
        <w:t xml:space="preserve">. </w:t>
      </w:r>
    </w:p>
    <w:p w14:paraId="4F7C7510" w14:textId="77777777" w:rsidR="00C94AB5" w:rsidRPr="00693AC3" w:rsidRDefault="00C94AB5" w:rsidP="00810577">
      <w:pPr>
        <w:rPr>
          <w:rFonts w:cstheme="minorHAnsi"/>
          <w:sz w:val="24"/>
          <w:szCs w:val="24"/>
        </w:rPr>
      </w:pPr>
    </w:p>
    <w:p w14:paraId="2562904B" w14:textId="2ED74E35" w:rsidR="00810577" w:rsidRPr="00693AC3" w:rsidRDefault="00AB7B43" w:rsidP="007532F3">
      <w:pPr>
        <w:pStyle w:val="Heading1"/>
        <w:rPr>
          <w:rStyle w:val="Heading1Char"/>
          <w:rFonts w:asciiTheme="minorHAnsi" w:hAnsiTheme="minorHAnsi" w:cstheme="minorHAnsi"/>
          <w:b/>
        </w:rPr>
      </w:pPr>
      <w:bookmarkStart w:id="7" w:name="_Toc520997813"/>
      <w:r w:rsidRPr="00693AC3">
        <w:rPr>
          <w:rFonts w:asciiTheme="minorHAnsi" w:hAnsiTheme="minorHAnsi" w:cstheme="minorHAnsi"/>
        </w:rPr>
        <w:t>6</w:t>
      </w:r>
      <w:r w:rsidR="00CF640D" w:rsidRPr="00693AC3">
        <w:rPr>
          <w:rFonts w:asciiTheme="minorHAnsi" w:hAnsiTheme="minorHAnsi" w:cstheme="minorHAnsi"/>
        </w:rPr>
        <w:t xml:space="preserve">. </w:t>
      </w:r>
      <w:r w:rsidR="00810577" w:rsidRPr="00693AC3">
        <w:rPr>
          <w:rStyle w:val="Heading1Char"/>
          <w:rFonts w:asciiTheme="minorHAnsi" w:hAnsiTheme="minorHAnsi" w:cstheme="minorHAnsi"/>
          <w:b/>
        </w:rPr>
        <w:t>Timescales and process</w:t>
      </w:r>
      <w:bookmarkEnd w:id="7"/>
    </w:p>
    <w:p w14:paraId="51465267" w14:textId="77777777" w:rsidR="00810577" w:rsidRPr="00693AC3" w:rsidRDefault="00810577" w:rsidP="00810577">
      <w:pPr>
        <w:rPr>
          <w:rFonts w:cstheme="minorHAnsi"/>
          <w:sz w:val="24"/>
          <w:szCs w:val="24"/>
        </w:rPr>
      </w:pPr>
      <w:r w:rsidRPr="00693AC3">
        <w:rPr>
          <w:rFonts w:cstheme="minorHAnsi"/>
          <w:sz w:val="24"/>
          <w:szCs w:val="24"/>
        </w:rPr>
        <w:t>We would usually expect the process of course closure to proceed as follows:</w:t>
      </w:r>
    </w:p>
    <w:tbl>
      <w:tblPr>
        <w:tblStyle w:val="TableGrid"/>
        <w:tblW w:w="0" w:type="auto"/>
        <w:tblLook w:val="04A0" w:firstRow="1" w:lastRow="0" w:firstColumn="1" w:lastColumn="0" w:noHBand="0" w:noVBand="1"/>
      </w:tblPr>
      <w:tblGrid>
        <w:gridCol w:w="988"/>
        <w:gridCol w:w="8028"/>
      </w:tblGrid>
      <w:tr w:rsidR="00810577" w:rsidRPr="00693AC3" w14:paraId="5DF1F711" w14:textId="77777777" w:rsidTr="008B261C">
        <w:tc>
          <w:tcPr>
            <w:tcW w:w="988" w:type="dxa"/>
          </w:tcPr>
          <w:p w14:paraId="11D42C5C" w14:textId="77777777" w:rsidR="00810577" w:rsidRPr="00693AC3" w:rsidRDefault="00810577" w:rsidP="00356813">
            <w:pPr>
              <w:rPr>
                <w:rFonts w:cstheme="minorHAnsi"/>
                <w:sz w:val="24"/>
                <w:szCs w:val="24"/>
              </w:rPr>
            </w:pPr>
            <w:r w:rsidRPr="00693AC3">
              <w:rPr>
                <w:rFonts w:cstheme="minorHAnsi"/>
                <w:sz w:val="24"/>
                <w:szCs w:val="24"/>
              </w:rPr>
              <w:t>Day 1</w:t>
            </w:r>
          </w:p>
        </w:tc>
        <w:tc>
          <w:tcPr>
            <w:tcW w:w="8028" w:type="dxa"/>
          </w:tcPr>
          <w:p w14:paraId="13B69154" w14:textId="7B07AC35" w:rsidR="00810577" w:rsidRPr="00693AC3" w:rsidRDefault="00D00721" w:rsidP="008B261C">
            <w:pPr>
              <w:tabs>
                <w:tab w:val="left" w:pos="7336"/>
              </w:tabs>
              <w:rPr>
                <w:rFonts w:cstheme="minorHAnsi"/>
                <w:sz w:val="24"/>
                <w:szCs w:val="24"/>
              </w:rPr>
            </w:pPr>
            <w:r w:rsidRPr="00693AC3">
              <w:rPr>
                <w:rFonts w:cstheme="minorHAnsi"/>
                <w:sz w:val="24"/>
                <w:szCs w:val="24"/>
              </w:rPr>
              <w:t>Academic</w:t>
            </w:r>
            <w:r w:rsidR="00810577" w:rsidRPr="00693AC3">
              <w:rPr>
                <w:rFonts w:cstheme="minorHAnsi"/>
                <w:sz w:val="24"/>
                <w:szCs w:val="24"/>
              </w:rPr>
              <w:t xml:space="preserve"> Director and Joint Principal meet with Executive Committee and </w:t>
            </w:r>
            <w:r w:rsidR="00A32527">
              <w:rPr>
                <w:rFonts w:cstheme="minorHAnsi"/>
                <w:sz w:val="24"/>
                <w:szCs w:val="24"/>
              </w:rPr>
              <w:t>QAC</w:t>
            </w:r>
            <w:r w:rsidR="00810577" w:rsidRPr="00693AC3">
              <w:rPr>
                <w:rFonts w:cstheme="minorHAnsi"/>
                <w:sz w:val="24"/>
                <w:szCs w:val="24"/>
              </w:rPr>
              <w:t xml:space="preserve"> to set out grounds for closure.</w:t>
            </w:r>
          </w:p>
        </w:tc>
      </w:tr>
      <w:tr w:rsidR="00810577" w:rsidRPr="00693AC3" w14:paraId="3383CEC4" w14:textId="77777777" w:rsidTr="008B261C">
        <w:tc>
          <w:tcPr>
            <w:tcW w:w="988" w:type="dxa"/>
          </w:tcPr>
          <w:p w14:paraId="26A01FD1" w14:textId="77777777" w:rsidR="00810577" w:rsidRPr="00693AC3" w:rsidRDefault="00810577" w:rsidP="00356813">
            <w:pPr>
              <w:rPr>
                <w:rFonts w:cstheme="minorHAnsi"/>
                <w:sz w:val="24"/>
                <w:szCs w:val="24"/>
              </w:rPr>
            </w:pPr>
            <w:r w:rsidRPr="00693AC3">
              <w:rPr>
                <w:rFonts w:cstheme="minorHAnsi"/>
                <w:sz w:val="24"/>
                <w:szCs w:val="24"/>
              </w:rPr>
              <w:t>Day 2-5</w:t>
            </w:r>
          </w:p>
        </w:tc>
        <w:tc>
          <w:tcPr>
            <w:tcW w:w="8028" w:type="dxa"/>
          </w:tcPr>
          <w:p w14:paraId="67F16A31" w14:textId="77777777" w:rsidR="00810577" w:rsidRPr="00693AC3" w:rsidRDefault="00D00721" w:rsidP="008B261C">
            <w:pPr>
              <w:tabs>
                <w:tab w:val="left" w:pos="7336"/>
              </w:tabs>
              <w:rPr>
                <w:rFonts w:cstheme="minorHAnsi"/>
                <w:sz w:val="24"/>
                <w:szCs w:val="24"/>
              </w:rPr>
            </w:pPr>
            <w:r w:rsidRPr="00693AC3">
              <w:rPr>
                <w:rFonts w:cstheme="minorHAnsi"/>
                <w:sz w:val="24"/>
                <w:szCs w:val="24"/>
              </w:rPr>
              <w:t>Academic</w:t>
            </w:r>
            <w:r w:rsidR="00810577" w:rsidRPr="00693AC3">
              <w:rPr>
                <w:rFonts w:cstheme="minorHAnsi"/>
                <w:sz w:val="24"/>
                <w:szCs w:val="24"/>
              </w:rPr>
              <w:t xml:space="preserve"> Director and Joint Principal commence consultation process with students who should be given 14 calendar days to consider the proposal to close the course. The 14 days begins to run when students are formally notified of the proposed closure. During the 14 days, the </w:t>
            </w:r>
            <w:r w:rsidRPr="00693AC3">
              <w:rPr>
                <w:rFonts w:cstheme="minorHAnsi"/>
                <w:sz w:val="24"/>
                <w:szCs w:val="24"/>
              </w:rPr>
              <w:t xml:space="preserve">Academic </w:t>
            </w:r>
            <w:r w:rsidR="00810577" w:rsidRPr="00693AC3">
              <w:rPr>
                <w:rFonts w:cstheme="minorHAnsi"/>
                <w:sz w:val="24"/>
                <w:szCs w:val="24"/>
              </w:rPr>
              <w:t xml:space="preserve">Director and Joint Principal should meet with students to hear their views. </w:t>
            </w:r>
          </w:p>
        </w:tc>
      </w:tr>
      <w:tr w:rsidR="00810577" w:rsidRPr="00693AC3" w14:paraId="262D4735" w14:textId="77777777" w:rsidTr="008B261C">
        <w:tc>
          <w:tcPr>
            <w:tcW w:w="988" w:type="dxa"/>
          </w:tcPr>
          <w:p w14:paraId="629FFD6F" w14:textId="77777777" w:rsidR="00810577" w:rsidRPr="00693AC3" w:rsidRDefault="00810577" w:rsidP="00356813">
            <w:pPr>
              <w:rPr>
                <w:rFonts w:cstheme="minorHAnsi"/>
                <w:sz w:val="24"/>
                <w:szCs w:val="24"/>
              </w:rPr>
            </w:pPr>
            <w:r w:rsidRPr="00693AC3">
              <w:rPr>
                <w:rFonts w:cstheme="minorHAnsi"/>
                <w:sz w:val="24"/>
                <w:szCs w:val="24"/>
              </w:rPr>
              <w:t>Day 16-21</w:t>
            </w:r>
          </w:p>
        </w:tc>
        <w:tc>
          <w:tcPr>
            <w:tcW w:w="8028" w:type="dxa"/>
          </w:tcPr>
          <w:p w14:paraId="2ECA6910" w14:textId="37D1F304" w:rsidR="00810577" w:rsidRPr="00693AC3" w:rsidRDefault="00810577" w:rsidP="008B261C">
            <w:pPr>
              <w:tabs>
                <w:tab w:val="left" w:pos="7336"/>
              </w:tabs>
              <w:rPr>
                <w:rFonts w:cstheme="minorHAnsi"/>
                <w:sz w:val="24"/>
                <w:szCs w:val="24"/>
              </w:rPr>
            </w:pPr>
            <w:r w:rsidRPr="00693AC3">
              <w:rPr>
                <w:rFonts w:cstheme="minorHAnsi"/>
                <w:sz w:val="24"/>
                <w:szCs w:val="24"/>
              </w:rPr>
              <w:t xml:space="preserve">The </w:t>
            </w:r>
            <w:r w:rsidR="00D00721" w:rsidRPr="00693AC3">
              <w:rPr>
                <w:rFonts w:cstheme="minorHAnsi"/>
                <w:sz w:val="24"/>
                <w:szCs w:val="24"/>
              </w:rPr>
              <w:t xml:space="preserve">Academic </w:t>
            </w:r>
            <w:r w:rsidRPr="00693AC3">
              <w:rPr>
                <w:rFonts w:cstheme="minorHAnsi"/>
                <w:sz w:val="24"/>
                <w:szCs w:val="24"/>
              </w:rPr>
              <w:t xml:space="preserve">Director and Joint Principal should prepare a summary of the students’ views and submit these, together with the final submissions, a formal closure plan (where appropriate) and closure timeline (where appropriate) to the Executive Committee and </w:t>
            </w:r>
            <w:r w:rsidR="00A32527">
              <w:rPr>
                <w:rFonts w:cstheme="minorHAnsi"/>
                <w:sz w:val="24"/>
                <w:szCs w:val="24"/>
              </w:rPr>
              <w:t>QAC</w:t>
            </w:r>
            <w:r w:rsidRPr="00693AC3">
              <w:rPr>
                <w:rFonts w:cstheme="minorHAnsi"/>
                <w:sz w:val="24"/>
                <w:szCs w:val="24"/>
              </w:rPr>
              <w:t xml:space="preserve">. </w:t>
            </w:r>
          </w:p>
        </w:tc>
      </w:tr>
      <w:tr w:rsidR="00810577" w:rsidRPr="00693AC3" w14:paraId="45308B2D" w14:textId="77777777" w:rsidTr="008B261C">
        <w:tc>
          <w:tcPr>
            <w:tcW w:w="988" w:type="dxa"/>
          </w:tcPr>
          <w:p w14:paraId="32117F2B" w14:textId="77777777" w:rsidR="00810577" w:rsidRPr="00693AC3" w:rsidRDefault="00810577" w:rsidP="00356813">
            <w:pPr>
              <w:rPr>
                <w:rFonts w:cstheme="minorHAnsi"/>
                <w:sz w:val="24"/>
                <w:szCs w:val="24"/>
              </w:rPr>
            </w:pPr>
            <w:r w:rsidRPr="00693AC3">
              <w:rPr>
                <w:rFonts w:cstheme="minorHAnsi"/>
                <w:sz w:val="24"/>
                <w:szCs w:val="24"/>
              </w:rPr>
              <w:t>Day 25-30</w:t>
            </w:r>
          </w:p>
        </w:tc>
        <w:tc>
          <w:tcPr>
            <w:tcW w:w="8028" w:type="dxa"/>
          </w:tcPr>
          <w:p w14:paraId="64484FF6" w14:textId="4DA3A5F0" w:rsidR="00810577" w:rsidRPr="00693AC3" w:rsidRDefault="00810577" w:rsidP="008B261C">
            <w:pPr>
              <w:tabs>
                <w:tab w:val="left" w:pos="7336"/>
              </w:tabs>
              <w:rPr>
                <w:rFonts w:cstheme="minorHAnsi"/>
                <w:sz w:val="24"/>
                <w:szCs w:val="24"/>
              </w:rPr>
            </w:pPr>
            <w:r w:rsidRPr="00693AC3">
              <w:rPr>
                <w:rFonts w:cstheme="minorHAnsi"/>
                <w:sz w:val="24"/>
                <w:szCs w:val="24"/>
              </w:rPr>
              <w:t xml:space="preserve">Executive Committee and </w:t>
            </w:r>
            <w:r w:rsidR="00A32527">
              <w:rPr>
                <w:rFonts w:cstheme="minorHAnsi"/>
                <w:sz w:val="24"/>
                <w:szCs w:val="24"/>
              </w:rPr>
              <w:t>QAC</w:t>
            </w:r>
            <w:r w:rsidRPr="00693AC3">
              <w:rPr>
                <w:rFonts w:cstheme="minorHAnsi"/>
                <w:sz w:val="24"/>
                <w:szCs w:val="24"/>
              </w:rPr>
              <w:t xml:space="preserve"> should meet to consider the final proposals and any accompanying documentation. </w:t>
            </w:r>
          </w:p>
        </w:tc>
      </w:tr>
      <w:tr w:rsidR="00810577" w:rsidRPr="00693AC3" w14:paraId="33F18FEE" w14:textId="77777777" w:rsidTr="008B261C">
        <w:tc>
          <w:tcPr>
            <w:tcW w:w="988" w:type="dxa"/>
          </w:tcPr>
          <w:p w14:paraId="72580C05" w14:textId="77777777" w:rsidR="00810577" w:rsidRPr="00693AC3" w:rsidRDefault="00810577" w:rsidP="00356813">
            <w:pPr>
              <w:rPr>
                <w:rFonts w:cstheme="minorHAnsi"/>
                <w:sz w:val="24"/>
                <w:szCs w:val="24"/>
              </w:rPr>
            </w:pPr>
            <w:r w:rsidRPr="00693AC3">
              <w:rPr>
                <w:rFonts w:cstheme="minorHAnsi"/>
                <w:sz w:val="24"/>
                <w:szCs w:val="24"/>
              </w:rPr>
              <w:t>Day 30-35</w:t>
            </w:r>
          </w:p>
        </w:tc>
        <w:tc>
          <w:tcPr>
            <w:tcW w:w="8028" w:type="dxa"/>
          </w:tcPr>
          <w:p w14:paraId="36D21161" w14:textId="4FDB3F85" w:rsidR="00810577" w:rsidRPr="00693AC3" w:rsidRDefault="00810577" w:rsidP="008B261C">
            <w:pPr>
              <w:tabs>
                <w:tab w:val="left" w:pos="7336"/>
              </w:tabs>
              <w:rPr>
                <w:rFonts w:cstheme="minorHAnsi"/>
                <w:sz w:val="24"/>
                <w:szCs w:val="24"/>
              </w:rPr>
            </w:pPr>
            <w:r w:rsidRPr="00693AC3">
              <w:rPr>
                <w:rFonts w:cstheme="minorHAnsi"/>
                <w:sz w:val="24"/>
                <w:szCs w:val="24"/>
              </w:rPr>
              <w:t xml:space="preserve">If Executive Committee and </w:t>
            </w:r>
            <w:r w:rsidR="00A32527">
              <w:rPr>
                <w:rFonts w:cstheme="minorHAnsi"/>
                <w:sz w:val="24"/>
                <w:szCs w:val="24"/>
              </w:rPr>
              <w:t>QAC</w:t>
            </w:r>
            <w:r w:rsidRPr="00693AC3">
              <w:rPr>
                <w:rFonts w:cstheme="minorHAnsi"/>
                <w:sz w:val="24"/>
                <w:szCs w:val="24"/>
              </w:rPr>
              <w:t xml:space="preserve"> decide to proceed with closure, the </w:t>
            </w:r>
            <w:r w:rsidR="00D00721" w:rsidRPr="00693AC3">
              <w:rPr>
                <w:rFonts w:cstheme="minorHAnsi"/>
                <w:sz w:val="24"/>
                <w:szCs w:val="24"/>
              </w:rPr>
              <w:t xml:space="preserve">Academic </w:t>
            </w:r>
            <w:r w:rsidRPr="00693AC3">
              <w:rPr>
                <w:rFonts w:cstheme="minorHAnsi"/>
                <w:sz w:val="24"/>
                <w:szCs w:val="24"/>
              </w:rPr>
              <w:t>Director and Joint Principal should prepare final documents in accordance with the K</w:t>
            </w:r>
            <w:r w:rsidR="008B261C" w:rsidRPr="00693AC3">
              <w:rPr>
                <w:rFonts w:cstheme="minorHAnsi"/>
                <w:sz w:val="24"/>
                <w:szCs w:val="24"/>
              </w:rPr>
              <w:t>ingston University requirements</w:t>
            </w:r>
            <w:r w:rsidR="008B261C" w:rsidRPr="00693AC3">
              <w:rPr>
                <w:rStyle w:val="FootnoteReference"/>
                <w:rFonts w:cstheme="minorHAnsi"/>
                <w:sz w:val="24"/>
                <w:szCs w:val="24"/>
              </w:rPr>
              <w:footnoteReference w:id="5"/>
            </w:r>
            <w:r w:rsidR="008B261C" w:rsidRPr="00693AC3">
              <w:rPr>
                <w:rFonts w:cstheme="minorHAnsi"/>
                <w:sz w:val="24"/>
                <w:szCs w:val="24"/>
              </w:rPr>
              <w:t xml:space="preserve"> </w:t>
            </w:r>
            <w:r w:rsidRPr="00693AC3">
              <w:rPr>
                <w:rFonts w:cstheme="minorHAnsi"/>
                <w:sz w:val="24"/>
                <w:szCs w:val="24"/>
              </w:rPr>
              <w:t xml:space="preserve">and submit these to the Kingston Academic Registry. </w:t>
            </w:r>
          </w:p>
        </w:tc>
      </w:tr>
    </w:tbl>
    <w:p w14:paraId="50CCCC05" w14:textId="724F4E15" w:rsidR="00C8204F" w:rsidRPr="00693AC3" w:rsidRDefault="00AB7B43" w:rsidP="007532F3">
      <w:pPr>
        <w:pStyle w:val="Heading1"/>
        <w:rPr>
          <w:rFonts w:asciiTheme="minorHAnsi" w:hAnsiTheme="minorHAnsi" w:cstheme="minorHAnsi"/>
        </w:rPr>
      </w:pPr>
      <w:bookmarkStart w:id="8" w:name="_Toc520997814"/>
      <w:r w:rsidRPr="00693AC3">
        <w:rPr>
          <w:rFonts w:asciiTheme="minorHAnsi" w:hAnsiTheme="minorHAnsi" w:cstheme="minorHAnsi"/>
        </w:rPr>
        <w:lastRenderedPageBreak/>
        <w:t>7</w:t>
      </w:r>
      <w:r w:rsidR="00810577" w:rsidRPr="00693AC3">
        <w:rPr>
          <w:rFonts w:asciiTheme="minorHAnsi" w:hAnsiTheme="minorHAnsi" w:cstheme="minorHAnsi"/>
        </w:rPr>
        <w:t xml:space="preserve">. </w:t>
      </w:r>
      <w:r w:rsidR="00D51A68" w:rsidRPr="00693AC3">
        <w:rPr>
          <w:rStyle w:val="Heading1Char"/>
          <w:rFonts w:asciiTheme="minorHAnsi" w:hAnsiTheme="minorHAnsi" w:cstheme="minorHAnsi"/>
          <w:b/>
        </w:rPr>
        <w:t>Student R</w:t>
      </w:r>
      <w:r w:rsidR="00346EFA" w:rsidRPr="00693AC3">
        <w:rPr>
          <w:rStyle w:val="Heading1Char"/>
          <w:rFonts w:asciiTheme="minorHAnsi" w:hAnsiTheme="minorHAnsi" w:cstheme="minorHAnsi"/>
          <w:b/>
        </w:rPr>
        <w:t>epresentation</w:t>
      </w:r>
      <w:bookmarkEnd w:id="8"/>
    </w:p>
    <w:p w14:paraId="5BBBAF83" w14:textId="0100C6C8" w:rsidR="00556F74" w:rsidRPr="00693AC3" w:rsidRDefault="00556F74" w:rsidP="00346EFA">
      <w:pPr>
        <w:rPr>
          <w:rFonts w:cstheme="minorHAnsi"/>
          <w:sz w:val="24"/>
          <w:szCs w:val="24"/>
        </w:rPr>
      </w:pPr>
      <w:r w:rsidRPr="00693AC3">
        <w:rPr>
          <w:rFonts w:cstheme="minorHAnsi"/>
          <w:sz w:val="24"/>
          <w:szCs w:val="24"/>
        </w:rPr>
        <w:t xml:space="preserve">The student voice is central to our approach to </w:t>
      </w:r>
      <w:r w:rsidR="006E08B6" w:rsidRPr="00693AC3">
        <w:rPr>
          <w:rFonts w:cstheme="minorHAnsi"/>
          <w:sz w:val="24"/>
          <w:szCs w:val="24"/>
        </w:rPr>
        <w:t xml:space="preserve">the </w:t>
      </w:r>
      <w:r w:rsidRPr="00693AC3">
        <w:rPr>
          <w:rFonts w:cstheme="minorHAnsi"/>
          <w:sz w:val="24"/>
          <w:szCs w:val="24"/>
        </w:rPr>
        <w:t xml:space="preserve">continuous improvement of our provision and to enhancing the student experience. </w:t>
      </w:r>
    </w:p>
    <w:p w14:paraId="4A490A4F" w14:textId="0559B88D" w:rsidR="00556F74" w:rsidRPr="00693AC3" w:rsidRDefault="00556F74" w:rsidP="00346EFA">
      <w:pPr>
        <w:rPr>
          <w:rFonts w:cstheme="minorHAnsi"/>
          <w:sz w:val="24"/>
          <w:szCs w:val="24"/>
        </w:rPr>
      </w:pPr>
      <w:r w:rsidRPr="00693AC3">
        <w:rPr>
          <w:rFonts w:cstheme="minorHAnsi"/>
          <w:sz w:val="24"/>
          <w:szCs w:val="24"/>
        </w:rPr>
        <w:t xml:space="preserve">We gather the views of all students through regular feedback (see section </w:t>
      </w:r>
      <w:r w:rsidR="006E08B6" w:rsidRPr="00693AC3">
        <w:rPr>
          <w:rFonts w:cstheme="minorHAnsi"/>
          <w:sz w:val="24"/>
          <w:szCs w:val="24"/>
        </w:rPr>
        <w:t>2 Annual Monitoring</w:t>
      </w:r>
      <w:r w:rsidRPr="00693AC3">
        <w:rPr>
          <w:rFonts w:cstheme="minorHAnsi"/>
          <w:sz w:val="24"/>
          <w:szCs w:val="24"/>
        </w:rPr>
        <w:t xml:space="preserve">). Additionally, we invite our students to play an active part in our decision-making committees and boards through the election of student representatives. </w:t>
      </w:r>
    </w:p>
    <w:p w14:paraId="6F1D4ABE" w14:textId="399A20F4" w:rsidR="005A48A4" w:rsidRPr="00693AC3" w:rsidRDefault="00D51A68" w:rsidP="007532F3">
      <w:pPr>
        <w:pStyle w:val="Heading2"/>
        <w:rPr>
          <w:rFonts w:asciiTheme="minorHAnsi" w:hAnsiTheme="minorHAnsi" w:cstheme="minorHAnsi"/>
        </w:rPr>
      </w:pPr>
      <w:bookmarkStart w:id="9" w:name="_Toc520997815"/>
      <w:r w:rsidRPr="00693AC3">
        <w:rPr>
          <w:rFonts w:asciiTheme="minorHAnsi" w:hAnsiTheme="minorHAnsi" w:cstheme="minorHAnsi"/>
        </w:rPr>
        <w:t xml:space="preserve">7.1 </w:t>
      </w:r>
      <w:r w:rsidR="005A48A4" w:rsidRPr="00693AC3">
        <w:rPr>
          <w:rStyle w:val="Heading2Char"/>
          <w:rFonts w:asciiTheme="minorHAnsi" w:hAnsiTheme="minorHAnsi" w:cstheme="minorHAnsi"/>
          <w:b/>
        </w:rPr>
        <w:t xml:space="preserve">Student and Staff </w:t>
      </w:r>
      <w:r w:rsidRPr="00693AC3">
        <w:rPr>
          <w:rStyle w:val="Heading2Char"/>
          <w:rFonts w:asciiTheme="minorHAnsi" w:hAnsiTheme="minorHAnsi" w:cstheme="minorHAnsi"/>
          <w:b/>
        </w:rPr>
        <w:t xml:space="preserve">Consultative </w:t>
      </w:r>
      <w:r w:rsidR="005A48A4" w:rsidRPr="00693AC3">
        <w:rPr>
          <w:rStyle w:val="Heading2Char"/>
          <w:rFonts w:asciiTheme="minorHAnsi" w:hAnsiTheme="minorHAnsi" w:cstheme="minorHAnsi"/>
          <w:b/>
        </w:rPr>
        <w:t>Committee</w:t>
      </w:r>
      <w:bookmarkEnd w:id="9"/>
    </w:p>
    <w:p w14:paraId="06D5AE3D" w14:textId="146487BB" w:rsidR="004243B0" w:rsidRPr="00693AC3" w:rsidRDefault="00346EFA" w:rsidP="00346EFA">
      <w:pPr>
        <w:rPr>
          <w:rFonts w:cstheme="minorHAnsi"/>
          <w:sz w:val="24"/>
          <w:szCs w:val="24"/>
        </w:rPr>
      </w:pPr>
      <w:r w:rsidRPr="00693AC3">
        <w:rPr>
          <w:rFonts w:cstheme="minorHAnsi"/>
          <w:sz w:val="24"/>
          <w:szCs w:val="24"/>
        </w:rPr>
        <w:t xml:space="preserve">Students are asked to attend Student and Staff </w:t>
      </w:r>
      <w:r w:rsidR="007F6256" w:rsidRPr="00693AC3">
        <w:rPr>
          <w:rFonts w:cstheme="minorHAnsi"/>
          <w:sz w:val="24"/>
          <w:szCs w:val="24"/>
        </w:rPr>
        <w:t xml:space="preserve">Consultative </w:t>
      </w:r>
      <w:r w:rsidRPr="00693AC3">
        <w:rPr>
          <w:rFonts w:cstheme="minorHAnsi"/>
          <w:sz w:val="24"/>
          <w:szCs w:val="24"/>
        </w:rPr>
        <w:t>Committee</w:t>
      </w:r>
      <w:r w:rsidR="000C0D8D" w:rsidRPr="00693AC3">
        <w:rPr>
          <w:rFonts w:cstheme="minorHAnsi"/>
          <w:sz w:val="24"/>
          <w:szCs w:val="24"/>
        </w:rPr>
        <w:t>s</w:t>
      </w:r>
      <w:r w:rsidRPr="00693AC3">
        <w:rPr>
          <w:rFonts w:cstheme="minorHAnsi"/>
          <w:sz w:val="24"/>
          <w:szCs w:val="24"/>
        </w:rPr>
        <w:t xml:space="preserve">. </w:t>
      </w:r>
      <w:r w:rsidR="005A48A4" w:rsidRPr="00693AC3">
        <w:rPr>
          <w:rFonts w:cstheme="minorHAnsi"/>
          <w:sz w:val="24"/>
          <w:szCs w:val="24"/>
        </w:rPr>
        <w:t xml:space="preserve">Each </w:t>
      </w:r>
      <w:r w:rsidR="000C0D8D" w:rsidRPr="00693AC3">
        <w:rPr>
          <w:rFonts w:cstheme="minorHAnsi"/>
          <w:sz w:val="24"/>
          <w:szCs w:val="24"/>
        </w:rPr>
        <w:t>class</w:t>
      </w:r>
      <w:r w:rsidR="005A48A4" w:rsidRPr="00693AC3">
        <w:rPr>
          <w:rFonts w:cstheme="minorHAnsi"/>
          <w:sz w:val="24"/>
          <w:szCs w:val="24"/>
        </w:rPr>
        <w:t xml:space="preserve"> selects one representative to attend the Committee</w:t>
      </w:r>
      <w:r w:rsidR="007F6256" w:rsidRPr="00693AC3">
        <w:rPr>
          <w:rFonts w:cstheme="minorHAnsi"/>
          <w:sz w:val="24"/>
          <w:szCs w:val="24"/>
        </w:rPr>
        <w:t>,</w:t>
      </w:r>
      <w:r w:rsidR="005A48A4" w:rsidRPr="00693AC3">
        <w:rPr>
          <w:rFonts w:cstheme="minorHAnsi"/>
          <w:sz w:val="24"/>
          <w:szCs w:val="24"/>
        </w:rPr>
        <w:t xml:space="preserve"> which </w:t>
      </w:r>
      <w:r w:rsidRPr="00693AC3">
        <w:rPr>
          <w:rFonts w:cstheme="minorHAnsi"/>
          <w:sz w:val="24"/>
          <w:szCs w:val="24"/>
        </w:rPr>
        <w:t>me</w:t>
      </w:r>
      <w:r w:rsidR="005A48A4" w:rsidRPr="00693AC3">
        <w:rPr>
          <w:rFonts w:cstheme="minorHAnsi"/>
          <w:sz w:val="24"/>
          <w:szCs w:val="24"/>
        </w:rPr>
        <w:t xml:space="preserve">ets once every three months. The Committee </w:t>
      </w:r>
      <w:r w:rsidRPr="00693AC3">
        <w:rPr>
          <w:rFonts w:cstheme="minorHAnsi"/>
          <w:sz w:val="24"/>
          <w:szCs w:val="24"/>
        </w:rPr>
        <w:t xml:space="preserve">provides a forum for students to raise issues about the </w:t>
      </w:r>
      <w:r w:rsidR="00EE772F" w:rsidRPr="00693AC3">
        <w:rPr>
          <w:rFonts w:cstheme="minorHAnsi"/>
          <w:sz w:val="24"/>
          <w:szCs w:val="24"/>
        </w:rPr>
        <w:t>course</w:t>
      </w:r>
      <w:r w:rsidRPr="00693AC3">
        <w:rPr>
          <w:rFonts w:cstheme="minorHAnsi"/>
          <w:sz w:val="24"/>
          <w:szCs w:val="24"/>
        </w:rPr>
        <w:t>. This includes everything from resource provision to timetable, assessment schedule and work-load</w:t>
      </w:r>
      <w:r w:rsidR="007F6256" w:rsidRPr="00693AC3">
        <w:rPr>
          <w:rFonts w:cstheme="minorHAnsi"/>
          <w:sz w:val="24"/>
          <w:szCs w:val="24"/>
        </w:rPr>
        <w:t>.</w:t>
      </w:r>
      <w:r w:rsidRPr="00693AC3">
        <w:rPr>
          <w:rFonts w:cstheme="minorHAnsi"/>
          <w:sz w:val="24"/>
          <w:szCs w:val="24"/>
        </w:rPr>
        <w:t xml:space="preserve">  </w:t>
      </w:r>
    </w:p>
    <w:p w14:paraId="51C95741" w14:textId="3DE8DEA5" w:rsidR="00346EFA" w:rsidRPr="00693AC3" w:rsidRDefault="00346EFA" w:rsidP="00346EFA">
      <w:pPr>
        <w:rPr>
          <w:rFonts w:cstheme="minorHAnsi"/>
          <w:sz w:val="24"/>
          <w:szCs w:val="24"/>
        </w:rPr>
      </w:pPr>
      <w:r w:rsidRPr="00693AC3">
        <w:rPr>
          <w:rFonts w:cstheme="minorHAnsi"/>
          <w:sz w:val="24"/>
          <w:szCs w:val="24"/>
        </w:rPr>
        <w:t>The Committee meetings are minuted and</w:t>
      </w:r>
      <w:r w:rsidR="007F6256" w:rsidRPr="00693AC3">
        <w:rPr>
          <w:rFonts w:cstheme="minorHAnsi"/>
          <w:sz w:val="24"/>
          <w:szCs w:val="24"/>
        </w:rPr>
        <w:t xml:space="preserve"> distributed to relevant staff.  Actions are tracked and feedback is sent to students and discussed at the </w:t>
      </w:r>
      <w:r w:rsidR="00A32527">
        <w:rPr>
          <w:rFonts w:cstheme="minorHAnsi"/>
          <w:sz w:val="24"/>
          <w:szCs w:val="24"/>
        </w:rPr>
        <w:t>QAC</w:t>
      </w:r>
      <w:r w:rsidRPr="00693AC3">
        <w:rPr>
          <w:rFonts w:cstheme="minorHAnsi"/>
          <w:sz w:val="24"/>
          <w:szCs w:val="24"/>
        </w:rPr>
        <w:t xml:space="preserve">. At the end of the </w:t>
      </w:r>
      <w:r w:rsidR="00EE772F" w:rsidRPr="00693AC3">
        <w:rPr>
          <w:rFonts w:cstheme="minorHAnsi"/>
          <w:sz w:val="24"/>
          <w:szCs w:val="24"/>
        </w:rPr>
        <w:t>course</w:t>
      </w:r>
      <w:r w:rsidRPr="00693AC3">
        <w:rPr>
          <w:rFonts w:cstheme="minorHAnsi"/>
          <w:sz w:val="24"/>
          <w:szCs w:val="24"/>
        </w:rPr>
        <w:t xml:space="preserve"> cycle, a complete set of minutes</w:t>
      </w:r>
      <w:r w:rsidR="007F6256" w:rsidRPr="00693AC3">
        <w:rPr>
          <w:rFonts w:cstheme="minorHAnsi"/>
          <w:sz w:val="24"/>
          <w:szCs w:val="24"/>
        </w:rPr>
        <w:t xml:space="preserve"> </w:t>
      </w:r>
      <w:r w:rsidRPr="00693AC3">
        <w:rPr>
          <w:rFonts w:cstheme="minorHAnsi"/>
          <w:sz w:val="24"/>
          <w:szCs w:val="24"/>
        </w:rPr>
        <w:t xml:space="preserve">is sent to the </w:t>
      </w:r>
      <w:r w:rsidR="00D00721" w:rsidRPr="00693AC3">
        <w:rPr>
          <w:rFonts w:cstheme="minorHAnsi"/>
          <w:sz w:val="24"/>
          <w:szCs w:val="24"/>
        </w:rPr>
        <w:t xml:space="preserve">Academic </w:t>
      </w:r>
      <w:r w:rsidRPr="00693AC3">
        <w:rPr>
          <w:rFonts w:cstheme="minorHAnsi"/>
          <w:sz w:val="24"/>
          <w:szCs w:val="24"/>
        </w:rPr>
        <w:t xml:space="preserve">Director who incorporates </w:t>
      </w:r>
      <w:r w:rsidR="005A48A4" w:rsidRPr="00693AC3">
        <w:rPr>
          <w:rFonts w:cstheme="minorHAnsi"/>
          <w:sz w:val="24"/>
          <w:szCs w:val="24"/>
        </w:rPr>
        <w:t xml:space="preserve">the student feedback into the </w:t>
      </w:r>
      <w:r w:rsidR="00D00721" w:rsidRPr="00693AC3">
        <w:rPr>
          <w:rFonts w:cstheme="minorHAnsi"/>
          <w:sz w:val="24"/>
          <w:szCs w:val="24"/>
        </w:rPr>
        <w:t xml:space="preserve">MEP </w:t>
      </w:r>
      <w:r w:rsidRPr="00693AC3">
        <w:rPr>
          <w:rFonts w:cstheme="minorHAnsi"/>
          <w:sz w:val="24"/>
          <w:szCs w:val="24"/>
        </w:rPr>
        <w:t xml:space="preserve">and the outstanding actions into the </w:t>
      </w:r>
      <w:r w:rsidR="00EE772F" w:rsidRPr="00693AC3">
        <w:rPr>
          <w:rFonts w:cstheme="minorHAnsi"/>
          <w:sz w:val="24"/>
          <w:szCs w:val="24"/>
        </w:rPr>
        <w:t>Course</w:t>
      </w:r>
      <w:r w:rsidRPr="00693AC3">
        <w:rPr>
          <w:rFonts w:cstheme="minorHAnsi"/>
          <w:sz w:val="24"/>
          <w:szCs w:val="24"/>
        </w:rPr>
        <w:t xml:space="preserve"> </w:t>
      </w:r>
      <w:r w:rsidR="00D00721" w:rsidRPr="00693AC3">
        <w:rPr>
          <w:rFonts w:cstheme="minorHAnsi"/>
          <w:sz w:val="24"/>
          <w:szCs w:val="24"/>
        </w:rPr>
        <w:t xml:space="preserve">Enhancement </w:t>
      </w:r>
      <w:r w:rsidRPr="00693AC3">
        <w:rPr>
          <w:rFonts w:cstheme="minorHAnsi"/>
          <w:sz w:val="24"/>
          <w:szCs w:val="24"/>
        </w:rPr>
        <w:t xml:space="preserve">Plan for the following year.  </w:t>
      </w:r>
      <w:r w:rsidR="007F6256" w:rsidRPr="00693AC3">
        <w:rPr>
          <w:rFonts w:cstheme="minorHAnsi"/>
          <w:sz w:val="24"/>
          <w:szCs w:val="24"/>
        </w:rPr>
        <w:t>The minutes are discussed at the Board of Studies Committee with Kingston University and at the Governing Body Meetings.</w:t>
      </w:r>
    </w:p>
    <w:p w14:paraId="342538BF" w14:textId="7B2FBEEA" w:rsidR="005A48A4" w:rsidRPr="00693AC3" w:rsidRDefault="00D51A68" w:rsidP="007532F3">
      <w:pPr>
        <w:pStyle w:val="Heading2"/>
        <w:rPr>
          <w:rFonts w:asciiTheme="minorHAnsi" w:hAnsiTheme="minorHAnsi" w:cstheme="minorHAnsi"/>
        </w:rPr>
      </w:pPr>
      <w:bookmarkStart w:id="10" w:name="_Toc520997816"/>
      <w:r w:rsidRPr="00693AC3">
        <w:rPr>
          <w:rFonts w:asciiTheme="minorHAnsi" w:hAnsiTheme="minorHAnsi" w:cstheme="minorHAnsi"/>
        </w:rPr>
        <w:t xml:space="preserve">7.2 </w:t>
      </w:r>
      <w:r w:rsidRPr="00693AC3">
        <w:rPr>
          <w:rStyle w:val="Heading2Char"/>
          <w:rFonts w:asciiTheme="minorHAnsi" w:hAnsiTheme="minorHAnsi" w:cstheme="minorHAnsi"/>
          <w:b/>
        </w:rPr>
        <w:t>Student Representation on Management C</w:t>
      </w:r>
      <w:r w:rsidR="005A48A4" w:rsidRPr="00693AC3">
        <w:rPr>
          <w:rStyle w:val="Heading2Char"/>
          <w:rFonts w:asciiTheme="minorHAnsi" w:hAnsiTheme="minorHAnsi" w:cstheme="minorHAnsi"/>
          <w:b/>
        </w:rPr>
        <w:t>ommittees</w:t>
      </w:r>
      <w:bookmarkEnd w:id="10"/>
      <w:r w:rsidR="005A48A4" w:rsidRPr="00693AC3">
        <w:rPr>
          <w:rFonts w:asciiTheme="minorHAnsi" w:hAnsiTheme="minorHAnsi" w:cstheme="minorHAnsi"/>
        </w:rPr>
        <w:t xml:space="preserve"> </w:t>
      </w:r>
    </w:p>
    <w:p w14:paraId="12FED2F4" w14:textId="77777777" w:rsidR="005A48A4" w:rsidRPr="00693AC3" w:rsidRDefault="005A48A4" w:rsidP="00346EFA">
      <w:pPr>
        <w:rPr>
          <w:rFonts w:cstheme="minorHAnsi"/>
          <w:sz w:val="24"/>
          <w:szCs w:val="24"/>
        </w:rPr>
      </w:pPr>
      <w:r w:rsidRPr="00693AC3">
        <w:rPr>
          <w:rFonts w:cstheme="minorHAnsi"/>
          <w:sz w:val="24"/>
          <w:szCs w:val="24"/>
        </w:rPr>
        <w:t xml:space="preserve">One of the first functions of the Student and Staff </w:t>
      </w:r>
      <w:r w:rsidR="00D00721" w:rsidRPr="00693AC3">
        <w:rPr>
          <w:rFonts w:cstheme="minorHAnsi"/>
          <w:sz w:val="24"/>
          <w:szCs w:val="24"/>
        </w:rPr>
        <w:t xml:space="preserve">Consultative </w:t>
      </w:r>
      <w:r w:rsidRPr="00693AC3">
        <w:rPr>
          <w:rFonts w:cstheme="minorHAnsi"/>
          <w:sz w:val="24"/>
          <w:szCs w:val="24"/>
        </w:rPr>
        <w:t>Committee is to select two student representatives to meetings of the following committees during the academic year:</w:t>
      </w:r>
    </w:p>
    <w:p w14:paraId="54EF8CC4" w14:textId="77777777" w:rsidR="005A48A4" w:rsidRPr="00693AC3" w:rsidRDefault="005A48A4" w:rsidP="006C267C">
      <w:pPr>
        <w:pStyle w:val="ListParagraph"/>
        <w:numPr>
          <w:ilvl w:val="0"/>
          <w:numId w:val="12"/>
        </w:numPr>
        <w:rPr>
          <w:rFonts w:cstheme="minorHAnsi"/>
          <w:sz w:val="24"/>
          <w:szCs w:val="24"/>
        </w:rPr>
      </w:pPr>
      <w:r w:rsidRPr="00693AC3">
        <w:rPr>
          <w:rFonts w:cstheme="minorHAnsi"/>
          <w:sz w:val="24"/>
          <w:szCs w:val="24"/>
        </w:rPr>
        <w:t>Quality Assurance and Standards Committee</w:t>
      </w:r>
    </w:p>
    <w:p w14:paraId="04F828E7" w14:textId="3D8A2AFA" w:rsidR="00D00721" w:rsidRPr="00693AC3" w:rsidRDefault="007F6256" w:rsidP="006C267C">
      <w:pPr>
        <w:pStyle w:val="ListParagraph"/>
        <w:numPr>
          <w:ilvl w:val="0"/>
          <w:numId w:val="12"/>
        </w:numPr>
        <w:rPr>
          <w:rFonts w:cstheme="minorHAnsi"/>
          <w:sz w:val="24"/>
          <w:szCs w:val="24"/>
        </w:rPr>
      </w:pPr>
      <w:r w:rsidRPr="00693AC3">
        <w:rPr>
          <w:rFonts w:cstheme="minorHAnsi"/>
          <w:sz w:val="24"/>
          <w:szCs w:val="24"/>
        </w:rPr>
        <w:t>Governing Body Meetings</w:t>
      </w:r>
    </w:p>
    <w:p w14:paraId="753ECE89" w14:textId="5B6F02A8" w:rsidR="005A48A4" w:rsidRPr="00693AC3" w:rsidRDefault="00D00721" w:rsidP="00B864F3">
      <w:pPr>
        <w:pStyle w:val="ListParagraph"/>
        <w:numPr>
          <w:ilvl w:val="0"/>
          <w:numId w:val="12"/>
        </w:numPr>
        <w:rPr>
          <w:rFonts w:cstheme="minorHAnsi"/>
          <w:sz w:val="24"/>
          <w:szCs w:val="24"/>
        </w:rPr>
      </w:pPr>
      <w:r w:rsidRPr="00693AC3">
        <w:rPr>
          <w:rFonts w:cstheme="minorHAnsi"/>
          <w:sz w:val="24"/>
          <w:szCs w:val="24"/>
        </w:rPr>
        <w:t>Board of Studies meeting</w:t>
      </w:r>
      <w:r w:rsidR="005A48A4" w:rsidRPr="00693AC3">
        <w:rPr>
          <w:rFonts w:cstheme="minorHAnsi"/>
          <w:sz w:val="24"/>
          <w:szCs w:val="24"/>
        </w:rPr>
        <w:t xml:space="preserve"> </w:t>
      </w:r>
    </w:p>
    <w:p w14:paraId="31E464B5" w14:textId="77777777" w:rsidR="00B864F3" w:rsidRPr="00693AC3" w:rsidRDefault="005A48A4" w:rsidP="005A48A4">
      <w:pPr>
        <w:rPr>
          <w:rFonts w:cstheme="minorHAnsi"/>
          <w:sz w:val="24"/>
          <w:szCs w:val="24"/>
        </w:rPr>
      </w:pPr>
      <w:r w:rsidRPr="00693AC3">
        <w:rPr>
          <w:rFonts w:cstheme="minorHAnsi"/>
          <w:sz w:val="24"/>
          <w:szCs w:val="24"/>
        </w:rPr>
        <w:t xml:space="preserve">The selection process </w:t>
      </w:r>
      <w:r w:rsidR="00B864F3" w:rsidRPr="00693AC3">
        <w:rPr>
          <w:rFonts w:cstheme="minorHAnsi"/>
          <w:sz w:val="24"/>
          <w:szCs w:val="24"/>
        </w:rPr>
        <w:t xml:space="preserve">for a class’s student representative </w:t>
      </w:r>
      <w:r w:rsidRPr="00693AC3">
        <w:rPr>
          <w:rFonts w:cstheme="minorHAnsi"/>
          <w:sz w:val="24"/>
          <w:szCs w:val="24"/>
        </w:rPr>
        <w:t xml:space="preserve">usually takes place </w:t>
      </w:r>
      <w:r w:rsidR="00B864F3" w:rsidRPr="00693AC3">
        <w:rPr>
          <w:rFonts w:cstheme="minorHAnsi"/>
          <w:sz w:val="24"/>
          <w:szCs w:val="24"/>
        </w:rPr>
        <w:t>in the first 4 weeks of a class starting the course and before the Student S</w:t>
      </w:r>
      <w:r w:rsidRPr="00693AC3">
        <w:rPr>
          <w:rFonts w:cstheme="minorHAnsi"/>
          <w:sz w:val="24"/>
          <w:szCs w:val="24"/>
        </w:rPr>
        <w:t xml:space="preserve">taff </w:t>
      </w:r>
      <w:r w:rsidR="00B864F3" w:rsidRPr="00693AC3">
        <w:rPr>
          <w:rFonts w:cstheme="minorHAnsi"/>
          <w:sz w:val="24"/>
          <w:szCs w:val="24"/>
        </w:rPr>
        <w:t>Consultative Committee</w:t>
      </w:r>
      <w:r w:rsidRPr="00693AC3">
        <w:rPr>
          <w:rFonts w:cstheme="minorHAnsi"/>
          <w:sz w:val="24"/>
          <w:szCs w:val="24"/>
        </w:rPr>
        <w:t xml:space="preserve"> in the autumn term. Thereafter the student representative</w:t>
      </w:r>
      <w:r w:rsidR="00B864F3" w:rsidRPr="00693AC3">
        <w:rPr>
          <w:rFonts w:cstheme="minorHAnsi"/>
          <w:sz w:val="24"/>
          <w:szCs w:val="24"/>
        </w:rPr>
        <w:t xml:space="preserve"> is</w:t>
      </w:r>
      <w:r w:rsidRPr="00693AC3">
        <w:rPr>
          <w:rFonts w:cstheme="minorHAnsi"/>
          <w:sz w:val="24"/>
          <w:szCs w:val="24"/>
        </w:rPr>
        <w:t xml:space="preserve"> invited to attend an induction session with the </w:t>
      </w:r>
      <w:r w:rsidR="00D00721" w:rsidRPr="00693AC3">
        <w:rPr>
          <w:rFonts w:cstheme="minorHAnsi"/>
          <w:sz w:val="24"/>
          <w:szCs w:val="24"/>
        </w:rPr>
        <w:t>Dean</w:t>
      </w:r>
      <w:r w:rsidR="004136CA" w:rsidRPr="00693AC3">
        <w:rPr>
          <w:rFonts w:cstheme="minorHAnsi"/>
          <w:sz w:val="24"/>
          <w:szCs w:val="24"/>
        </w:rPr>
        <w:t xml:space="preserve"> where their roles and functions are explained</w:t>
      </w:r>
      <w:r w:rsidR="00B864F3" w:rsidRPr="00693AC3">
        <w:rPr>
          <w:rFonts w:cstheme="minorHAnsi"/>
          <w:sz w:val="24"/>
          <w:szCs w:val="24"/>
        </w:rPr>
        <w:t xml:space="preserve">.  They may be invited to join the Board of Study meeting if we need a second student representative.  </w:t>
      </w:r>
    </w:p>
    <w:p w14:paraId="0586428D" w14:textId="40C2892D" w:rsidR="005A48A4" w:rsidRPr="00693AC3" w:rsidRDefault="00B864F3" w:rsidP="005A48A4">
      <w:pPr>
        <w:rPr>
          <w:rFonts w:cstheme="minorHAnsi"/>
          <w:sz w:val="24"/>
          <w:szCs w:val="24"/>
        </w:rPr>
      </w:pPr>
      <w:r w:rsidRPr="00693AC3">
        <w:rPr>
          <w:rFonts w:cstheme="minorHAnsi"/>
          <w:sz w:val="24"/>
          <w:szCs w:val="24"/>
        </w:rPr>
        <w:t xml:space="preserve">Students attending the Governing Body and </w:t>
      </w:r>
      <w:r w:rsidR="00A32527">
        <w:rPr>
          <w:rFonts w:cstheme="minorHAnsi"/>
          <w:sz w:val="24"/>
          <w:szCs w:val="24"/>
        </w:rPr>
        <w:t>QAC</w:t>
      </w:r>
      <w:r w:rsidRPr="00693AC3">
        <w:rPr>
          <w:rFonts w:cstheme="minorHAnsi"/>
          <w:sz w:val="24"/>
          <w:szCs w:val="24"/>
        </w:rPr>
        <w:t xml:space="preserve"> meetings are not necessarily student representatives and may be recruited from the entire student body</w:t>
      </w:r>
      <w:r w:rsidR="004136CA" w:rsidRPr="00693AC3">
        <w:rPr>
          <w:rFonts w:cstheme="minorHAnsi"/>
          <w:sz w:val="24"/>
          <w:szCs w:val="24"/>
        </w:rPr>
        <w:t xml:space="preserve">. </w:t>
      </w:r>
      <w:r w:rsidRPr="00693AC3">
        <w:rPr>
          <w:rFonts w:cstheme="minorHAnsi"/>
          <w:sz w:val="24"/>
          <w:szCs w:val="24"/>
        </w:rPr>
        <w:t xml:space="preserve">All students </w:t>
      </w:r>
      <w:r w:rsidR="00CF2635" w:rsidRPr="00693AC3">
        <w:rPr>
          <w:rFonts w:cstheme="minorHAnsi"/>
          <w:sz w:val="24"/>
          <w:szCs w:val="24"/>
        </w:rPr>
        <w:t xml:space="preserve">receive an induction from the Dean for the Governing Body meeting and from the Joint Principal for the </w:t>
      </w:r>
      <w:r w:rsidR="00A32527">
        <w:rPr>
          <w:rFonts w:cstheme="minorHAnsi"/>
          <w:sz w:val="24"/>
          <w:szCs w:val="24"/>
        </w:rPr>
        <w:t>QAC</w:t>
      </w:r>
      <w:r w:rsidR="00CF2635" w:rsidRPr="00693AC3">
        <w:rPr>
          <w:rFonts w:cstheme="minorHAnsi"/>
          <w:sz w:val="24"/>
          <w:szCs w:val="24"/>
        </w:rPr>
        <w:t xml:space="preserve">.  Student.  </w:t>
      </w:r>
      <w:r w:rsidR="004136CA" w:rsidRPr="00693AC3">
        <w:rPr>
          <w:rFonts w:cstheme="minorHAnsi"/>
          <w:sz w:val="24"/>
          <w:szCs w:val="24"/>
        </w:rPr>
        <w:t xml:space="preserve">As part of the </w:t>
      </w:r>
      <w:r w:rsidR="00CF2635" w:rsidRPr="00693AC3">
        <w:rPr>
          <w:rFonts w:cstheme="minorHAnsi"/>
          <w:sz w:val="24"/>
          <w:szCs w:val="24"/>
        </w:rPr>
        <w:t>induction</w:t>
      </w:r>
      <w:r w:rsidR="004136CA" w:rsidRPr="00693AC3">
        <w:rPr>
          <w:rFonts w:cstheme="minorHAnsi"/>
          <w:sz w:val="24"/>
          <w:szCs w:val="24"/>
        </w:rPr>
        <w:t xml:space="preserve">, we also discuss </w:t>
      </w:r>
      <w:r w:rsidR="00CF2635" w:rsidRPr="00693AC3">
        <w:rPr>
          <w:rFonts w:cstheme="minorHAnsi"/>
          <w:sz w:val="24"/>
          <w:szCs w:val="24"/>
        </w:rPr>
        <w:t xml:space="preserve">the terms of reference and how we structure the </w:t>
      </w:r>
      <w:r w:rsidR="004136CA" w:rsidRPr="00693AC3">
        <w:rPr>
          <w:rFonts w:cstheme="minorHAnsi"/>
          <w:sz w:val="24"/>
          <w:szCs w:val="24"/>
        </w:rPr>
        <w:t>meetings</w:t>
      </w:r>
      <w:r w:rsidR="00CF2635" w:rsidRPr="00693AC3">
        <w:rPr>
          <w:rFonts w:cstheme="minorHAnsi"/>
          <w:sz w:val="24"/>
          <w:szCs w:val="24"/>
        </w:rPr>
        <w:t>.</w:t>
      </w:r>
      <w:r w:rsidR="004136CA" w:rsidRPr="00693AC3">
        <w:rPr>
          <w:rFonts w:cstheme="minorHAnsi"/>
          <w:sz w:val="24"/>
          <w:szCs w:val="24"/>
        </w:rPr>
        <w:t xml:space="preserve"> </w:t>
      </w:r>
    </w:p>
    <w:p w14:paraId="30D3A644" w14:textId="14F9F23B" w:rsidR="004124FD" w:rsidRPr="00693AC3" w:rsidRDefault="004124FD">
      <w:pPr>
        <w:rPr>
          <w:rFonts w:cstheme="minorHAnsi"/>
          <w:b/>
          <w:sz w:val="24"/>
          <w:szCs w:val="24"/>
        </w:rPr>
      </w:pPr>
    </w:p>
    <w:p w14:paraId="429E5924" w14:textId="48D99079" w:rsidR="00C8204F" w:rsidRPr="00693AC3" w:rsidRDefault="007532F3" w:rsidP="007532F3">
      <w:pPr>
        <w:pStyle w:val="Heading1"/>
        <w:rPr>
          <w:rFonts w:asciiTheme="minorHAnsi" w:hAnsiTheme="minorHAnsi" w:cstheme="minorHAnsi"/>
        </w:rPr>
      </w:pPr>
      <w:bookmarkStart w:id="11" w:name="_Toc520997817"/>
      <w:r w:rsidRPr="00693AC3">
        <w:rPr>
          <w:rFonts w:asciiTheme="minorHAnsi" w:hAnsiTheme="minorHAnsi" w:cstheme="minorHAnsi"/>
        </w:rPr>
        <w:lastRenderedPageBreak/>
        <w:t>8</w:t>
      </w:r>
      <w:r w:rsidR="00810577" w:rsidRPr="00693AC3">
        <w:rPr>
          <w:rFonts w:asciiTheme="minorHAnsi" w:hAnsiTheme="minorHAnsi" w:cstheme="minorHAnsi"/>
        </w:rPr>
        <w:t xml:space="preserve">. </w:t>
      </w:r>
      <w:r w:rsidR="00FD3893" w:rsidRPr="00693AC3">
        <w:rPr>
          <w:rStyle w:val="Heading1Char"/>
          <w:rFonts w:asciiTheme="minorHAnsi" w:hAnsiTheme="minorHAnsi" w:cstheme="minorHAnsi"/>
          <w:b/>
        </w:rPr>
        <w:t>Accreditation of Prior</w:t>
      </w:r>
      <w:r w:rsidR="00A5613D" w:rsidRPr="00693AC3">
        <w:rPr>
          <w:rStyle w:val="Heading1Char"/>
          <w:rFonts w:asciiTheme="minorHAnsi" w:hAnsiTheme="minorHAnsi" w:cstheme="minorHAnsi"/>
          <w:b/>
        </w:rPr>
        <w:t xml:space="preserve"> </w:t>
      </w:r>
      <w:r w:rsidR="00D51A68" w:rsidRPr="00693AC3">
        <w:rPr>
          <w:rStyle w:val="Heading1Char"/>
          <w:rFonts w:asciiTheme="minorHAnsi" w:hAnsiTheme="minorHAnsi" w:cstheme="minorHAnsi"/>
          <w:b/>
        </w:rPr>
        <w:t>L</w:t>
      </w:r>
      <w:r w:rsidR="00C8204F" w:rsidRPr="00693AC3">
        <w:rPr>
          <w:rStyle w:val="Heading1Char"/>
          <w:rFonts w:asciiTheme="minorHAnsi" w:hAnsiTheme="minorHAnsi" w:cstheme="minorHAnsi"/>
          <w:b/>
        </w:rPr>
        <w:t>earning</w:t>
      </w:r>
      <w:r w:rsidR="00C8204F" w:rsidRPr="00693AC3">
        <w:rPr>
          <w:rFonts w:asciiTheme="minorHAnsi" w:hAnsiTheme="minorHAnsi" w:cstheme="minorHAnsi"/>
        </w:rPr>
        <w:t xml:space="preserve"> </w:t>
      </w:r>
      <w:r w:rsidR="00FD3893" w:rsidRPr="00693AC3">
        <w:rPr>
          <w:rFonts w:asciiTheme="minorHAnsi" w:hAnsiTheme="minorHAnsi" w:cstheme="minorHAnsi"/>
        </w:rPr>
        <w:t>(APL)</w:t>
      </w:r>
      <w:bookmarkEnd w:id="11"/>
    </w:p>
    <w:p w14:paraId="4FCE9D22" w14:textId="5E74FE36" w:rsidR="00A5613D" w:rsidRPr="00693AC3" w:rsidRDefault="00AC7247" w:rsidP="00A5613D">
      <w:pPr>
        <w:rPr>
          <w:rFonts w:cstheme="minorHAnsi"/>
          <w:sz w:val="24"/>
          <w:szCs w:val="24"/>
        </w:rPr>
      </w:pPr>
      <w:r w:rsidRPr="00693AC3">
        <w:rPr>
          <w:rFonts w:cstheme="minorHAnsi"/>
          <w:sz w:val="24"/>
          <w:szCs w:val="24"/>
        </w:rPr>
        <w:t>CICM</w:t>
      </w:r>
      <w:r w:rsidR="00C8204F" w:rsidRPr="00693AC3">
        <w:rPr>
          <w:rFonts w:cstheme="minorHAnsi"/>
          <w:sz w:val="24"/>
          <w:szCs w:val="24"/>
        </w:rPr>
        <w:t xml:space="preserve"> supports the principle of the recognition of prior learning</w:t>
      </w:r>
      <w:r w:rsidR="00A5613D" w:rsidRPr="00693AC3">
        <w:rPr>
          <w:rFonts w:cstheme="minorHAnsi"/>
          <w:sz w:val="24"/>
          <w:szCs w:val="24"/>
        </w:rPr>
        <w:t xml:space="preserve">. </w:t>
      </w:r>
      <w:r w:rsidRPr="00693AC3">
        <w:rPr>
          <w:rFonts w:cstheme="minorHAnsi"/>
          <w:sz w:val="24"/>
          <w:szCs w:val="24"/>
        </w:rPr>
        <w:t>CICM</w:t>
      </w:r>
      <w:r w:rsidR="00C8204F" w:rsidRPr="00693AC3">
        <w:rPr>
          <w:rFonts w:cstheme="minorHAnsi"/>
          <w:sz w:val="24"/>
          <w:szCs w:val="24"/>
        </w:rPr>
        <w:t xml:space="preserve">’s approach to </w:t>
      </w:r>
      <w:r w:rsidR="00FD3893" w:rsidRPr="00693AC3">
        <w:rPr>
          <w:rFonts w:cstheme="minorHAnsi"/>
          <w:sz w:val="24"/>
          <w:szCs w:val="24"/>
        </w:rPr>
        <w:t>APL</w:t>
      </w:r>
      <w:r w:rsidR="00116027" w:rsidRPr="00693AC3">
        <w:rPr>
          <w:rFonts w:cstheme="minorHAnsi"/>
          <w:sz w:val="24"/>
          <w:szCs w:val="24"/>
        </w:rPr>
        <w:t xml:space="preserve"> follows the </w:t>
      </w:r>
      <w:r w:rsidR="00FD3893" w:rsidRPr="00693AC3">
        <w:rPr>
          <w:rFonts w:cstheme="minorHAnsi"/>
          <w:sz w:val="24"/>
          <w:szCs w:val="24"/>
        </w:rPr>
        <w:t xml:space="preserve">guidelines </w:t>
      </w:r>
      <w:r w:rsidR="00116027" w:rsidRPr="00693AC3">
        <w:rPr>
          <w:rFonts w:cstheme="minorHAnsi"/>
          <w:sz w:val="24"/>
          <w:szCs w:val="24"/>
        </w:rPr>
        <w:t xml:space="preserve">used by </w:t>
      </w:r>
      <w:r w:rsidR="00A5613D" w:rsidRPr="00693AC3">
        <w:rPr>
          <w:rFonts w:cstheme="minorHAnsi"/>
          <w:sz w:val="24"/>
          <w:szCs w:val="24"/>
        </w:rPr>
        <w:t>Kingston University</w:t>
      </w:r>
      <w:r w:rsidR="00FD3893" w:rsidRPr="00693AC3">
        <w:rPr>
          <w:rFonts w:cstheme="minorHAnsi"/>
          <w:sz w:val="24"/>
          <w:szCs w:val="24"/>
        </w:rPr>
        <w:t>.  Please refer to the Accreditation of Prior Learning Policy</w:t>
      </w:r>
      <w:r w:rsidR="00B12F06" w:rsidRPr="00693AC3">
        <w:rPr>
          <w:rFonts w:cstheme="minorHAnsi"/>
          <w:sz w:val="24"/>
          <w:szCs w:val="24"/>
        </w:rPr>
        <w:t>.</w:t>
      </w:r>
    </w:p>
    <w:p w14:paraId="2A1418C9" w14:textId="77777777" w:rsidR="00FD3893" w:rsidRPr="00195D75" w:rsidRDefault="00FD3893" w:rsidP="00A5613D">
      <w:pPr>
        <w:rPr>
          <w:rFonts w:ascii="Verdana" w:hAnsi="Verdana"/>
          <w:sz w:val="24"/>
          <w:szCs w:val="24"/>
        </w:rPr>
      </w:pPr>
    </w:p>
    <w:p w14:paraId="4D214021" w14:textId="120435C4" w:rsidR="00C8204F" w:rsidRDefault="00C8204F" w:rsidP="008045A1">
      <w:pPr>
        <w:pStyle w:val="Heading1"/>
      </w:pPr>
      <w:r>
        <w:br w:type="page"/>
      </w:r>
      <w:bookmarkStart w:id="12" w:name="_Toc520997818"/>
      <w:r w:rsidR="006D043C">
        <w:lastRenderedPageBreak/>
        <w:t>Appendix 1:</w:t>
      </w:r>
      <w:r w:rsidR="00810577">
        <w:t xml:space="preserve"> </w:t>
      </w:r>
      <w:r w:rsidR="00A32527">
        <w:t>QAC</w:t>
      </w:r>
      <w:r w:rsidR="00810577">
        <w:t xml:space="preserve"> Terms of Reference</w:t>
      </w:r>
      <w:bookmarkEnd w:id="12"/>
      <w:r w:rsidR="00810577">
        <w:t xml:space="preserve"> </w:t>
      </w:r>
    </w:p>
    <w:p w14:paraId="5A17F9DF" w14:textId="77777777" w:rsidR="00466856" w:rsidRDefault="00466856" w:rsidP="00466856">
      <w:pPr>
        <w:rPr>
          <w:rFonts w:ascii="Verdana" w:hAnsi="Verdana"/>
        </w:rPr>
      </w:pPr>
    </w:p>
    <w:p w14:paraId="7AB26926" w14:textId="1E43F06A" w:rsidR="00693AC3" w:rsidRPr="00B75EE0" w:rsidRDefault="00A32527" w:rsidP="00693AC3">
      <w:pPr>
        <w:rPr>
          <w:rFonts w:cstheme="minorHAnsi"/>
          <w:sz w:val="24"/>
          <w:szCs w:val="24"/>
        </w:rPr>
      </w:pPr>
      <w:r>
        <w:rPr>
          <w:rFonts w:cstheme="minorHAnsi"/>
          <w:sz w:val="24"/>
          <w:szCs w:val="24"/>
        </w:rPr>
        <w:t xml:space="preserve">The Quality Assurance </w:t>
      </w:r>
      <w:r w:rsidR="00693AC3" w:rsidRPr="00B75EE0">
        <w:rPr>
          <w:rFonts w:cstheme="minorHAnsi"/>
          <w:sz w:val="24"/>
          <w:szCs w:val="24"/>
        </w:rPr>
        <w:t xml:space="preserve">Committee </w:t>
      </w:r>
      <w:r>
        <w:rPr>
          <w:rFonts w:cstheme="minorHAnsi"/>
          <w:sz w:val="24"/>
          <w:szCs w:val="24"/>
        </w:rPr>
        <w:t>(QAC</w:t>
      </w:r>
      <w:r w:rsidR="00693AC3" w:rsidRPr="00B75EE0">
        <w:rPr>
          <w:rFonts w:cstheme="minorHAnsi"/>
          <w:sz w:val="24"/>
          <w:szCs w:val="24"/>
        </w:rPr>
        <w:t xml:space="preserve">) is responsible on behalf of the Board of Governors for all aspects of quality assurance and enhancement and the maintenance of academic standards within the College of Integrated Chinese Medicine (the College) subject only to oversight from and the decisions of Kingston University.  </w:t>
      </w:r>
    </w:p>
    <w:p w14:paraId="2978CB2C" w14:textId="77777777" w:rsidR="00693AC3" w:rsidRPr="00B75EE0" w:rsidRDefault="00693AC3" w:rsidP="00693AC3">
      <w:pPr>
        <w:rPr>
          <w:rFonts w:cstheme="minorHAnsi"/>
          <w:sz w:val="24"/>
          <w:szCs w:val="24"/>
        </w:rPr>
      </w:pPr>
    </w:p>
    <w:p w14:paraId="1A170DE9" w14:textId="77777777" w:rsidR="00693AC3" w:rsidRPr="00B75EE0" w:rsidRDefault="00693AC3" w:rsidP="00693AC3">
      <w:pPr>
        <w:rPr>
          <w:rFonts w:cstheme="minorHAnsi"/>
          <w:b/>
          <w:sz w:val="24"/>
          <w:szCs w:val="24"/>
        </w:rPr>
      </w:pPr>
      <w:r w:rsidRPr="00B75EE0">
        <w:rPr>
          <w:rFonts w:cstheme="minorHAnsi"/>
          <w:b/>
          <w:sz w:val="24"/>
          <w:szCs w:val="24"/>
        </w:rPr>
        <w:t>Membership</w:t>
      </w:r>
    </w:p>
    <w:p w14:paraId="017D5C98" w14:textId="63298706" w:rsidR="00693AC3" w:rsidRPr="00B75EE0" w:rsidRDefault="00693AC3" w:rsidP="00693AC3">
      <w:pPr>
        <w:rPr>
          <w:rFonts w:cstheme="minorHAnsi"/>
          <w:sz w:val="24"/>
          <w:szCs w:val="24"/>
        </w:rPr>
      </w:pPr>
      <w:r w:rsidRPr="00B75EE0">
        <w:rPr>
          <w:rFonts w:cstheme="minorHAnsi"/>
          <w:sz w:val="24"/>
          <w:szCs w:val="24"/>
        </w:rPr>
        <w:t>Jo</w:t>
      </w:r>
      <w:r w:rsidR="00A32527">
        <w:rPr>
          <w:rFonts w:cstheme="minorHAnsi"/>
          <w:sz w:val="24"/>
          <w:szCs w:val="24"/>
        </w:rPr>
        <w:t>int Principal – Chair of the QA</w:t>
      </w:r>
      <w:bookmarkStart w:id="13" w:name="_GoBack"/>
      <w:bookmarkEnd w:id="13"/>
      <w:r w:rsidRPr="00B75EE0">
        <w:rPr>
          <w:rFonts w:cstheme="minorHAnsi"/>
          <w:sz w:val="24"/>
          <w:szCs w:val="24"/>
        </w:rPr>
        <w:t>C</w:t>
      </w:r>
    </w:p>
    <w:p w14:paraId="4155E87E" w14:textId="77777777" w:rsidR="00693AC3" w:rsidRPr="00B75EE0" w:rsidRDefault="00693AC3" w:rsidP="00693AC3">
      <w:pPr>
        <w:rPr>
          <w:rFonts w:cstheme="minorHAnsi"/>
          <w:sz w:val="24"/>
          <w:szCs w:val="24"/>
        </w:rPr>
      </w:pPr>
      <w:r w:rsidRPr="00B75EE0">
        <w:rPr>
          <w:rFonts w:cstheme="minorHAnsi"/>
          <w:sz w:val="24"/>
          <w:szCs w:val="24"/>
        </w:rPr>
        <w:t xml:space="preserve">Academic Director </w:t>
      </w:r>
    </w:p>
    <w:p w14:paraId="17C5093C" w14:textId="77777777" w:rsidR="00693AC3" w:rsidRPr="00B75EE0" w:rsidRDefault="00693AC3" w:rsidP="00693AC3">
      <w:pPr>
        <w:rPr>
          <w:rFonts w:cstheme="minorHAnsi"/>
          <w:sz w:val="24"/>
          <w:szCs w:val="24"/>
        </w:rPr>
      </w:pPr>
      <w:r w:rsidRPr="00B75EE0">
        <w:rPr>
          <w:rFonts w:cstheme="minorHAnsi"/>
          <w:sz w:val="24"/>
          <w:szCs w:val="24"/>
        </w:rPr>
        <w:t xml:space="preserve">A representative of the Kingston University Quality Assurance team </w:t>
      </w:r>
    </w:p>
    <w:p w14:paraId="7D001178" w14:textId="77777777" w:rsidR="00693AC3" w:rsidRPr="00B75EE0" w:rsidRDefault="00693AC3" w:rsidP="00693AC3">
      <w:pPr>
        <w:rPr>
          <w:rFonts w:cstheme="minorHAnsi"/>
          <w:sz w:val="24"/>
          <w:szCs w:val="24"/>
        </w:rPr>
      </w:pPr>
      <w:r w:rsidRPr="00B75EE0">
        <w:rPr>
          <w:rFonts w:cstheme="minorHAnsi"/>
          <w:sz w:val="24"/>
          <w:szCs w:val="24"/>
        </w:rPr>
        <w:t>2 Programme Leaders</w:t>
      </w:r>
    </w:p>
    <w:p w14:paraId="06AB1E29" w14:textId="77777777" w:rsidR="00693AC3" w:rsidRPr="00B75EE0" w:rsidRDefault="00693AC3" w:rsidP="00693AC3">
      <w:pPr>
        <w:rPr>
          <w:rFonts w:cstheme="minorHAnsi"/>
          <w:sz w:val="24"/>
          <w:szCs w:val="24"/>
        </w:rPr>
      </w:pPr>
      <w:r w:rsidRPr="00B75EE0">
        <w:rPr>
          <w:rFonts w:cstheme="minorHAnsi"/>
          <w:sz w:val="24"/>
          <w:szCs w:val="24"/>
        </w:rPr>
        <w:t xml:space="preserve">2 student representatives – the two student representatives shall be elected annually from the current cohort of students. The elected student’s term of office shall commence in September of each year and remain a member up until such times as they cease to be a student.  They may however withdraw from this committee at any time. </w:t>
      </w:r>
    </w:p>
    <w:p w14:paraId="6DB0BE38" w14:textId="77777777" w:rsidR="00693AC3" w:rsidRPr="00B75EE0" w:rsidRDefault="00693AC3" w:rsidP="00693AC3">
      <w:pPr>
        <w:rPr>
          <w:rFonts w:cstheme="minorHAnsi"/>
          <w:sz w:val="24"/>
          <w:szCs w:val="24"/>
        </w:rPr>
      </w:pPr>
    </w:p>
    <w:p w14:paraId="307E5472" w14:textId="77777777" w:rsidR="00693AC3" w:rsidRPr="00B75EE0" w:rsidRDefault="00693AC3" w:rsidP="00693AC3">
      <w:pPr>
        <w:rPr>
          <w:rFonts w:cstheme="minorHAnsi"/>
          <w:b/>
          <w:sz w:val="24"/>
          <w:szCs w:val="24"/>
        </w:rPr>
      </w:pPr>
      <w:r w:rsidRPr="00B75EE0">
        <w:rPr>
          <w:rFonts w:cstheme="minorHAnsi"/>
          <w:b/>
          <w:sz w:val="24"/>
          <w:szCs w:val="24"/>
        </w:rPr>
        <w:t>Responsibilities</w:t>
      </w:r>
    </w:p>
    <w:p w14:paraId="797A54AE" w14:textId="690F9964" w:rsidR="00693AC3" w:rsidRPr="00B75EE0" w:rsidRDefault="00693AC3" w:rsidP="00693AC3">
      <w:pPr>
        <w:rPr>
          <w:rFonts w:cstheme="minorHAnsi"/>
          <w:sz w:val="24"/>
          <w:szCs w:val="24"/>
        </w:rPr>
      </w:pPr>
      <w:r w:rsidRPr="00B75EE0">
        <w:rPr>
          <w:rFonts w:cstheme="minorHAnsi"/>
          <w:sz w:val="24"/>
          <w:szCs w:val="24"/>
        </w:rPr>
        <w:t xml:space="preserve">Subject to the final decision of Kingston University, the </w:t>
      </w:r>
      <w:r w:rsidR="00A32527">
        <w:rPr>
          <w:rFonts w:cstheme="minorHAnsi"/>
          <w:sz w:val="24"/>
          <w:szCs w:val="24"/>
        </w:rPr>
        <w:t>QAC</w:t>
      </w:r>
      <w:r w:rsidRPr="00B75EE0">
        <w:rPr>
          <w:rFonts w:cstheme="minorHAnsi"/>
          <w:sz w:val="24"/>
          <w:szCs w:val="24"/>
        </w:rPr>
        <w:t xml:space="preserve"> is responsible for:</w:t>
      </w:r>
    </w:p>
    <w:p w14:paraId="650F8B0C" w14:textId="77777777" w:rsidR="00693AC3" w:rsidRPr="00B75EE0" w:rsidRDefault="00693AC3" w:rsidP="00693AC3">
      <w:pPr>
        <w:pStyle w:val="ListParagraph"/>
        <w:numPr>
          <w:ilvl w:val="0"/>
          <w:numId w:val="17"/>
        </w:numPr>
        <w:spacing w:after="160" w:line="259" w:lineRule="auto"/>
        <w:rPr>
          <w:rFonts w:cstheme="minorHAnsi"/>
          <w:sz w:val="24"/>
          <w:szCs w:val="24"/>
        </w:rPr>
      </w:pPr>
      <w:r w:rsidRPr="00B75EE0">
        <w:rPr>
          <w:rFonts w:cstheme="minorHAnsi"/>
          <w:sz w:val="24"/>
          <w:szCs w:val="24"/>
        </w:rPr>
        <w:t>Developing and reviewing the processes for annual review of modules and programmes and managing the outcomes of these processes</w:t>
      </w:r>
    </w:p>
    <w:p w14:paraId="205644AC" w14:textId="77777777" w:rsidR="00693AC3" w:rsidRPr="00B75EE0" w:rsidRDefault="00693AC3" w:rsidP="00693AC3">
      <w:pPr>
        <w:pStyle w:val="ListParagraph"/>
        <w:numPr>
          <w:ilvl w:val="0"/>
          <w:numId w:val="17"/>
        </w:numPr>
        <w:spacing w:after="160" w:line="259" w:lineRule="auto"/>
        <w:rPr>
          <w:rFonts w:cstheme="minorHAnsi"/>
          <w:sz w:val="24"/>
          <w:szCs w:val="24"/>
        </w:rPr>
      </w:pPr>
      <w:r w:rsidRPr="00B75EE0">
        <w:rPr>
          <w:rFonts w:cstheme="minorHAnsi"/>
          <w:sz w:val="24"/>
          <w:szCs w:val="24"/>
        </w:rPr>
        <w:t xml:space="preserve">Reviewing and informing the development of the modules and programmes by contributing to the Module Enhancement Plan and the Course Enhancement Plan.  </w:t>
      </w:r>
    </w:p>
    <w:p w14:paraId="289530E2" w14:textId="77777777" w:rsidR="00693AC3" w:rsidRPr="00B75EE0" w:rsidRDefault="00693AC3" w:rsidP="00693AC3">
      <w:pPr>
        <w:pStyle w:val="ListParagraph"/>
        <w:numPr>
          <w:ilvl w:val="0"/>
          <w:numId w:val="17"/>
        </w:numPr>
        <w:spacing w:after="160" w:line="259" w:lineRule="auto"/>
        <w:rPr>
          <w:rFonts w:cstheme="minorHAnsi"/>
          <w:sz w:val="24"/>
          <w:szCs w:val="24"/>
        </w:rPr>
      </w:pPr>
      <w:r w:rsidRPr="00B75EE0">
        <w:rPr>
          <w:rFonts w:cstheme="minorHAnsi"/>
          <w:sz w:val="24"/>
          <w:szCs w:val="24"/>
        </w:rPr>
        <w:t>Determining and overseeing arrangements for the review, amendment and withdrawal of provision</w:t>
      </w:r>
    </w:p>
    <w:p w14:paraId="7E8122FE" w14:textId="77777777" w:rsidR="00693AC3" w:rsidRPr="00B75EE0" w:rsidRDefault="00693AC3" w:rsidP="00693AC3">
      <w:pPr>
        <w:pStyle w:val="ListParagraph"/>
        <w:numPr>
          <w:ilvl w:val="0"/>
          <w:numId w:val="17"/>
        </w:numPr>
        <w:spacing w:after="160" w:line="259" w:lineRule="auto"/>
        <w:rPr>
          <w:rFonts w:cstheme="minorHAnsi"/>
          <w:sz w:val="24"/>
          <w:szCs w:val="24"/>
        </w:rPr>
      </w:pPr>
      <w:r w:rsidRPr="00B75EE0">
        <w:rPr>
          <w:rFonts w:cstheme="minorHAnsi"/>
          <w:sz w:val="24"/>
          <w:szCs w:val="24"/>
        </w:rPr>
        <w:t xml:space="preserve">Monitoring the outcomes from and the effectiveness of the external examining system </w:t>
      </w:r>
    </w:p>
    <w:p w14:paraId="3B2862C2" w14:textId="242E965C" w:rsidR="00693AC3" w:rsidRPr="00B75EE0" w:rsidRDefault="00693AC3" w:rsidP="00693AC3">
      <w:pPr>
        <w:rPr>
          <w:rFonts w:cstheme="minorHAnsi"/>
          <w:sz w:val="24"/>
          <w:szCs w:val="24"/>
        </w:rPr>
      </w:pPr>
      <w:r w:rsidRPr="00B75EE0">
        <w:rPr>
          <w:rFonts w:cstheme="minorHAnsi"/>
          <w:sz w:val="24"/>
          <w:szCs w:val="24"/>
        </w:rPr>
        <w:t xml:space="preserve">Additionally, the </w:t>
      </w:r>
      <w:r w:rsidR="00A32527">
        <w:rPr>
          <w:rFonts w:cstheme="minorHAnsi"/>
          <w:sz w:val="24"/>
          <w:szCs w:val="24"/>
        </w:rPr>
        <w:t>QAC</w:t>
      </w:r>
      <w:r w:rsidRPr="00B75EE0">
        <w:rPr>
          <w:rFonts w:cstheme="minorHAnsi"/>
          <w:sz w:val="24"/>
          <w:szCs w:val="24"/>
        </w:rPr>
        <w:t xml:space="preserve"> is responsible for:</w:t>
      </w:r>
    </w:p>
    <w:p w14:paraId="17618951" w14:textId="77777777" w:rsidR="00693AC3" w:rsidRPr="00B75EE0" w:rsidRDefault="00693AC3" w:rsidP="00693AC3">
      <w:pPr>
        <w:pStyle w:val="ListParagraph"/>
        <w:numPr>
          <w:ilvl w:val="0"/>
          <w:numId w:val="17"/>
        </w:numPr>
        <w:spacing w:after="160" w:line="259" w:lineRule="auto"/>
        <w:rPr>
          <w:rFonts w:cstheme="minorHAnsi"/>
          <w:sz w:val="24"/>
          <w:szCs w:val="24"/>
        </w:rPr>
      </w:pPr>
      <w:r w:rsidRPr="00B75EE0">
        <w:rPr>
          <w:rFonts w:cstheme="minorHAnsi"/>
          <w:sz w:val="24"/>
          <w:szCs w:val="24"/>
        </w:rPr>
        <w:t>Monitoring the effectiveness of processes for accreditation by the British Acupuncture Accreditation Board (BAAB)</w:t>
      </w:r>
    </w:p>
    <w:p w14:paraId="13DD9DED" w14:textId="77777777" w:rsidR="00693AC3" w:rsidRPr="00B75EE0" w:rsidRDefault="00693AC3" w:rsidP="00693AC3">
      <w:pPr>
        <w:pStyle w:val="ListParagraph"/>
        <w:numPr>
          <w:ilvl w:val="0"/>
          <w:numId w:val="17"/>
        </w:numPr>
        <w:spacing w:after="160" w:line="259" w:lineRule="auto"/>
        <w:rPr>
          <w:rFonts w:cstheme="minorHAnsi"/>
          <w:sz w:val="24"/>
          <w:szCs w:val="24"/>
        </w:rPr>
      </w:pPr>
      <w:r w:rsidRPr="00B75EE0">
        <w:rPr>
          <w:rFonts w:cstheme="minorHAnsi"/>
          <w:sz w:val="24"/>
          <w:szCs w:val="24"/>
        </w:rPr>
        <w:t xml:space="preserve">Overseeing the accuracy, completeness and fitness of the information provided to applicants and students </w:t>
      </w:r>
    </w:p>
    <w:p w14:paraId="38005B19" w14:textId="77777777" w:rsidR="00693AC3" w:rsidRDefault="00693AC3" w:rsidP="00693AC3">
      <w:pPr>
        <w:pStyle w:val="ListParagraph"/>
        <w:numPr>
          <w:ilvl w:val="0"/>
          <w:numId w:val="17"/>
        </w:numPr>
        <w:spacing w:after="160" w:line="259" w:lineRule="auto"/>
        <w:rPr>
          <w:rFonts w:cstheme="minorHAnsi"/>
          <w:sz w:val="24"/>
          <w:szCs w:val="24"/>
        </w:rPr>
      </w:pPr>
      <w:r w:rsidRPr="00B75EE0">
        <w:rPr>
          <w:rFonts w:cstheme="minorHAnsi"/>
          <w:sz w:val="24"/>
          <w:szCs w:val="24"/>
        </w:rPr>
        <w:lastRenderedPageBreak/>
        <w:t xml:space="preserve">Developing and reviewing the College systems, policies and guidance for assuring and enhancing the quality of the student learning experience and maintaining academic standards </w:t>
      </w:r>
    </w:p>
    <w:p w14:paraId="00B3AB4C" w14:textId="77777777" w:rsidR="00693AC3" w:rsidRPr="00B75EE0" w:rsidRDefault="00693AC3" w:rsidP="00693AC3">
      <w:pPr>
        <w:pStyle w:val="ListParagraph"/>
        <w:numPr>
          <w:ilvl w:val="0"/>
          <w:numId w:val="17"/>
        </w:numPr>
        <w:spacing w:after="160" w:line="259" w:lineRule="auto"/>
        <w:rPr>
          <w:rFonts w:cstheme="minorHAnsi"/>
          <w:sz w:val="24"/>
          <w:szCs w:val="24"/>
        </w:rPr>
      </w:pPr>
      <w:r>
        <w:rPr>
          <w:rFonts w:cstheme="minorHAnsi"/>
          <w:sz w:val="24"/>
          <w:szCs w:val="24"/>
        </w:rPr>
        <w:t>Oversight of Clinical Observations placements</w:t>
      </w:r>
    </w:p>
    <w:p w14:paraId="07BF3497" w14:textId="77777777" w:rsidR="00693AC3" w:rsidRPr="00B75EE0" w:rsidRDefault="00693AC3" w:rsidP="00693AC3">
      <w:pPr>
        <w:pStyle w:val="ListParagraph"/>
        <w:numPr>
          <w:ilvl w:val="0"/>
          <w:numId w:val="17"/>
        </w:numPr>
        <w:spacing w:after="160" w:line="259" w:lineRule="auto"/>
        <w:rPr>
          <w:rFonts w:cstheme="minorHAnsi"/>
          <w:sz w:val="24"/>
          <w:szCs w:val="24"/>
        </w:rPr>
      </w:pPr>
      <w:r w:rsidRPr="00B75EE0">
        <w:rPr>
          <w:rFonts w:cstheme="minorHAnsi"/>
          <w:sz w:val="24"/>
          <w:szCs w:val="24"/>
        </w:rPr>
        <w:t>Review of student evaluation, NSS and DLHE</w:t>
      </w:r>
    </w:p>
    <w:p w14:paraId="4D513E40" w14:textId="77777777" w:rsidR="00693AC3" w:rsidRPr="00B75EE0" w:rsidRDefault="00693AC3" w:rsidP="00693AC3">
      <w:pPr>
        <w:pStyle w:val="ListParagraph"/>
        <w:rPr>
          <w:rFonts w:cstheme="minorHAnsi"/>
          <w:sz w:val="24"/>
          <w:szCs w:val="24"/>
        </w:rPr>
      </w:pPr>
    </w:p>
    <w:p w14:paraId="40CE07D6" w14:textId="77777777" w:rsidR="00693AC3" w:rsidRPr="00B75EE0" w:rsidRDefault="00693AC3" w:rsidP="00693AC3">
      <w:pPr>
        <w:rPr>
          <w:rFonts w:cstheme="minorHAnsi"/>
          <w:b/>
          <w:sz w:val="24"/>
          <w:szCs w:val="24"/>
        </w:rPr>
      </w:pPr>
      <w:r w:rsidRPr="00B75EE0">
        <w:rPr>
          <w:rFonts w:cstheme="minorHAnsi"/>
          <w:b/>
          <w:sz w:val="24"/>
          <w:szCs w:val="24"/>
        </w:rPr>
        <w:t xml:space="preserve">Confidential items </w:t>
      </w:r>
    </w:p>
    <w:p w14:paraId="3B0F7229" w14:textId="2652FBF1" w:rsidR="00693AC3" w:rsidRPr="00B75EE0" w:rsidRDefault="00693AC3" w:rsidP="00693AC3">
      <w:pPr>
        <w:rPr>
          <w:rFonts w:cstheme="minorHAnsi"/>
          <w:sz w:val="24"/>
          <w:szCs w:val="24"/>
        </w:rPr>
      </w:pPr>
      <w:r w:rsidRPr="00B75EE0">
        <w:rPr>
          <w:rFonts w:cstheme="minorHAnsi"/>
          <w:sz w:val="24"/>
          <w:szCs w:val="24"/>
        </w:rPr>
        <w:t xml:space="preserve">On occasion the </w:t>
      </w:r>
      <w:r w:rsidR="00A32527">
        <w:rPr>
          <w:rFonts w:cstheme="minorHAnsi"/>
          <w:sz w:val="24"/>
          <w:szCs w:val="24"/>
        </w:rPr>
        <w:t>QAC</w:t>
      </w:r>
      <w:r w:rsidRPr="00B75EE0">
        <w:rPr>
          <w:rFonts w:cstheme="minorHAnsi"/>
          <w:sz w:val="24"/>
          <w:szCs w:val="24"/>
        </w:rPr>
        <w:t xml:space="preserve"> may consider business of a confidential nature. These matters of business will be listed as reserved items on the agenda for the meeting and will be considered and decided upon in the absence of student representatives. Student representatives will be asked to leave the meeting whilst such items are considered.  </w:t>
      </w:r>
    </w:p>
    <w:p w14:paraId="5A9B6B6E" w14:textId="77777777" w:rsidR="00693AC3" w:rsidRPr="00B75EE0" w:rsidRDefault="00693AC3" w:rsidP="00693AC3">
      <w:pPr>
        <w:rPr>
          <w:rFonts w:cstheme="minorHAnsi"/>
          <w:b/>
          <w:sz w:val="24"/>
          <w:szCs w:val="24"/>
        </w:rPr>
      </w:pPr>
    </w:p>
    <w:p w14:paraId="17754151" w14:textId="77777777" w:rsidR="00693AC3" w:rsidRPr="00B75EE0" w:rsidRDefault="00693AC3" w:rsidP="00693AC3">
      <w:pPr>
        <w:rPr>
          <w:rFonts w:cstheme="minorHAnsi"/>
          <w:b/>
          <w:sz w:val="24"/>
          <w:szCs w:val="24"/>
        </w:rPr>
      </w:pPr>
      <w:r w:rsidRPr="00B75EE0">
        <w:rPr>
          <w:rFonts w:cstheme="minorHAnsi"/>
          <w:b/>
          <w:sz w:val="24"/>
          <w:szCs w:val="24"/>
        </w:rPr>
        <w:t>Meetings</w:t>
      </w:r>
    </w:p>
    <w:p w14:paraId="0857788D" w14:textId="0A229943" w:rsidR="00693AC3" w:rsidRPr="00B75EE0" w:rsidRDefault="00693AC3" w:rsidP="00693AC3">
      <w:pPr>
        <w:rPr>
          <w:rFonts w:cstheme="minorHAnsi"/>
          <w:sz w:val="24"/>
          <w:szCs w:val="24"/>
        </w:rPr>
      </w:pPr>
      <w:r w:rsidRPr="00B75EE0">
        <w:rPr>
          <w:rFonts w:cstheme="minorHAnsi"/>
          <w:sz w:val="24"/>
          <w:szCs w:val="24"/>
        </w:rPr>
        <w:t xml:space="preserve">The </w:t>
      </w:r>
      <w:r w:rsidR="00A32527">
        <w:rPr>
          <w:rFonts w:cstheme="minorHAnsi"/>
          <w:sz w:val="24"/>
          <w:szCs w:val="24"/>
        </w:rPr>
        <w:t>QAC</w:t>
      </w:r>
      <w:r w:rsidRPr="00B75EE0">
        <w:rPr>
          <w:rFonts w:cstheme="minorHAnsi"/>
          <w:sz w:val="24"/>
          <w:szCs w:val="24"/>
        </w:rPr>
        <w:t xml:space="preserve"> meets three times a year and will usually hold its meetings in the following months: </w:t>
      </w:r>
    </w:p>
    <w:p w14:paraId="1EB86E93" w14:textId="77777777" w:rsidR="00693AC3" w:rsidRPr="00B75EE0" w:rsidRDefault="00693AC3" w:rsidP="00693AC3">
      <w:pPr>
        <w:pStyle w:val="ListParagraph"/>
        <w:numPr>
          <w:ilvl w:val="0"/>
          <w:numId w:val="18"/>
        </w:numPr>
        <w:spacing w:after="160" w:line="259" w:lineRule="auto"/>
        <w:rPr>
          <w:rFonts w:cstheme="minorHAnsi"/>
          <w:sz w:val="24"/>
          <w:szCs w:val="24"/>
        </w:rPr>
      </w:pPr>
      <w:r w:rsidRPr="00B75EE0">
        <w:rPr>
          <w:rFonts w:cstheme="minorHAnsi"/>
          <w:sz w:val="24"/>
          <w:szCs w:val="24"/>
        </w:rPr>
        <w:t xml:space="preserve">October </w:t>
      </w:r>
    </w:p>
    <w:p w14:paraId="2476BD78" w14:textId="77777777" w:rsidR="00693AC3" w:rsidRPr="00B75EE0" w:rsidRDefault="00693AC3" w:rsidP="00693AC3">
      <w:pPr>
        <w:pStyle w:val="ListParagraph"/>
        <w:numPr>
          <w:ilvl w:val="0"/>
          <w:numId w:val="18"/>
        </w:numPr>
        <w:spacing w:after="160" w:line="259" w:lineRule="auto"/>
        <w:rPr>
          <w:rFonts w:cstheme="minorHAnsi"/>
          <w:sz w:val="24"/>
          <w:szCs w:val="24"/>
        </w:rPr>
      </w:pPr>
      <w:r w:rsidRPr="00B75EE0">
        <w:rPr>
          <w:rFonts w:cstheme="minorHAnsi"/>
          <w:sz w:val="24"/>
          <w:szCs w:val="24"/>
        </w:rPr>
        <w:t xml:space="preserve">March </w:t>
      </w:r>
    </w:p>
    <w:p w14:paraId="7A4F63AE" w14:textId="77777777" w:rsidR="00693AC3" w:rsidRPr="00B75EE0" w:rsidRDefault="00693AC3" w:rsidP="00693AC3">
      <w:pPr>
        <w:pStyle w:val="ListParagraph"/>
        <w:numPr>
          <w:ilvl w:val="0"/>
          <w:numId w:val="18"/>
        </w:numPr>
        <w:spacing w:after="160" w:line="259" w:lineRule="auto"/>
        <w:rPr>
          <w:rFonts w:cstheme="minorHAnsi"/>
          <w:sz w:val="24"/>
          <w:szCs w:val="24"/>
        </w:rPr>
      </w:pPr>
      <w:r w:rsidRPr="00B75EE0">
        <w:rPr>
          <w:rFonts w:cstheme="minorHAnsi"/>
          <w:sz w:val="24"/>
          <w:szCs w:val="24"/>
        </w:rPr>
        <w:t xml:space="preserve">June </w:t>
      </w:r>
    </w:p>
    <w:p w14:paraId="52B0082A" w14:textId="77777777" w:rsidR="00693AC3" w:rsidRPr="00B75EE0" w:rsidRDefault="00693AC3" w:rsidP="00693AC3">
      <w:pPr>
        <w:rPr>
          <w:rFonts w:cstheme="minorHAnsi"/>
          <w:sz w:val="24"/>
          <w:szCs w:val="24"/>
        </w:rPr>
      </w:pPr>
    </w:p>
    <w:p w14:paraId="5D94A03A" w14:textId="77777777" w:rsidR="00810577" w:rsidRDefault="00810577" w:rsidP="00693AC3">
      <w:pPr>
        <w:rPr>
          <w:rFonts w:ascii="Verdana" w:hAnsi="Verdana"/>
          <w:b/>
          <w:sz w:val="24"/>
          <w:szCs w:val="24"/>
        </w:rPr>
      </w:pPr>
    </w:p>
    <w:sectPr w:rsidR="00810577" w:rsidSect="008B6CCB">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93E56" w14:textId="77777777" w:rsidR="00C23C90" w:rsidRDefault="00C23C90" w:rsidP="002D07FD">
      <w:pPr>
        <w:spacing w:after="0" w:line="240" w:lineRule="auto"/>
      </w:pPr>
      <w:r>
        <w:separator/>
      </w:r>
    </w:p>
  </w:endnote>
  <w:endnote w:type="continuationSeparator" w:id="0">
    <w:p w14:paraId="343E514B" w14:textId="77777777" w:rsidR="00C23C90" w:rsidRDefault="00C23C90" w:rsidP="002D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839162"/>
      <w:docPartObj>
        <w:docPartGallery w:val="Page Numbers (Bottom of Page)"/>
        <w:docPartUnique/>
      </w:docPartObj>
    </w:sdtPr>
    <w:sdtEndPr>
      <w:rPr>
        <w:color w:val="7F7F7F" w:themeColor="background1" w:themeShade="7F"/>
        <w:spacing w:val="60"/>
      </w:rPr>
    </w:sdtEndPr>
    <w:sdtContent>
      <w:p w14:paraId="79D8A9F9" w14:textId="6EB9B988" w:rsidR="00E04669" w:rsidRDefault="00E04669">
        <w:pPr>
          <w:pStyle w:val="Footer"/>
          <w:pBdr>
            <w:top w:val="single" w:sz="4" w:space="1" w:color="D9D9D9" w:themeColor="background1" w:themeShade="D9"/>
          </w:pBdr>
          <w:jc w:val="right"/>
        </w:pPr>
        <w:r>
          <w:t>Quality Assurance and Enhancement Handbook</w:t>
        </w:r>
        <w:r w:rsidR="0082302F">
          <w:t xml:space="preserve"> 2018</w:t>
        </w:r>
        <w:r>
          <w:ptab w:relativeTo="margin" w:alignment="right" w:leader="none"/>
        </w:r>
        <w:r>
          <w:fldChar w:fldCharType="begin"/>
        </w:r>
        <w:r>
          <w:instrText xml:space="preserve"> PAGE   \* MERGEFORMAT </w:instrText>
        </w:r>
        <w:r>
          <w:fldChar w:fldCharType="separate"/>
        </w:r>
        <w:r w:rsidR="00A32527">
          <w:rPr>
            <w:noProof/>
          </w:rPr>
          <w:t>14</w:t>
        </w:r>
        <w:r>
          <w:rPr>
            <w:noProof/>
          </w:rPr>
          <w:fldChar w:fldCharType="end"/>
        </w:r>
        <w:r>
          <w:t xml:space="preserve"> </w:t>
        </w:r>
      </w:p>
    </w:sdtContent>
  </w:sdt>
  <w:p w14:paraId="07FDBCB5" w14:textId="77777777" w:rsidR="002054AF" w:rsidRDefault="002054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D5990" w14:textId="77777777" w:rsidR="00C23C90" w:rsidRDefault="00C23C90" w:rsidP="002D07FD">
      <w:pPr>
        <w:spacing w:after="0" w:line="240" w:lineRule="auto"/>
      </w:pPr>
      <w:r>
        <w:separator/>
      </w:r>
    </w:p>
  </w:footnote>
  <w:footnote w:type="continuationSeparator" w:id="0">
    <w:p w14:paraId="34E3121E" w14:textId="77777777" w:rsidR="00C23C90" w:rsidRDefault="00C23C90" w:rsidP="002D07FD">
      <w:pPr>
        <w:spacing w:after="0" w:line="240" w:lineRule="auto"/>
      </w:pPr>
      <w:r>
        <w:continuationSeparator/>
      </w:r>
    </w:p>
  </w:footnote>
  <w:footnote w:id="1">
    <w:p w14:paraId="147D3C9B" w14:textId="7DD142A5" w:rsidR="00B75055" w:rsidRPr="00DE2F16" w:rsidRDefault="00B75055">
      <w:pPr>
        <w:pStyle w:val="FootnoteText"/>
      </w:pPr>
      <w:r>
        <w:rPr>
          <w:rStyle w:val="FootnoteReference"/>
        </w:rPr>
        <w:footnoteRef/>
      </w:r>
      <w:r>
        <w:t xml:space="preserve"> </w:t>
      </w:r>
      <w:hyperlink r:id="rId1" w:history="1">
        <w:r w:rsidRPr="00DE2F16">
          <w:rPr>
            <w:rStyle w:val="Hyperlink"/>
          </w:rPr>
          <w:t>https://www.kingston.ac.uk/aboutkingstonuniversity/howtheuniversityworks/policiesandregulations/academic-quality-and-standards/</w:t>
        </w:r>
      </w:hyperlink>
    </w:p>
  </w:footnote>
  <w:footnote w:id="2">
    <w:p w14:paraId="7EA4ACD9" w14:textId="77777777" w:rsidR="00524E52" w:rsidRDefault="00524E52">
      <w:pPr>
        <w:pStyle w:val="FootnoteText"/>
      </w:pPr>
      <w:r>
        <w:rPr>
          <w:rStyle w:val="FootnoteReference"/>
        </w:rPr>
        <w:footnoteRef/>
      </w:r>
      <w:r>
        <w:t xml:space="preserve"> </w:t>
      </w:r>
      <w:hyperlink r:id="rId2" w:history="1">
        <w:r w:rsidR="00795AF7" w:rsidRPr="00302A42">
          <w:rPr>
            <w:rStyle w:val="Hyperlink"/>
          </w:rPr>
          <w:t>http://www.kingston.ac.uk/externalexam/docs/2015/External%20Examiner%20Report%20Form%20Sample%20201516.pdf</w:t>
        </w:r>
      </w:hyperlink>
    </w:p>
    <w:p w14:paraId="0E880190" w14:textId="77777777" w:rsidR="00795AF7" w:rsidRDefault="00795AF7">
      <w:pPr>
        <w:pStyle w:val="FootnoteText"/>
      </w:pPr>
    </w:p>
  </w:footnote>
  <w:footnote w:id="3">
    <w:p w14:paraId="12B0A730" w14:textId="77777777" w:rsidR="00795AF7" w:rsidRDefault="00795AF7">
      <w:pPr>
        <w:pStyle w:val="FootnoteText"/>
      </w:pPr>
      <w:r>
        <w:rPr>
          <w:rStyle w:val="FootnoteReference"/>
        </w:rPr>
        <w:footnoteRef/>
      </w:r>
      <w:r>
        <w:t xml:space="preserve"> </w:t>
      </w:r>
      <w:hyperlink r:id="rId3" w:history="1">
        <w:r w:rsidRPr="00302A42">
          <w:rPr>
            <w:rStyle w:val="Hyperlink"/>
          </w:rPr>
          <w:t>https://d68b3152cf5d08c2f050-97c828cc9502c69ac5af7576c62d48d6.ssl.cf3.rackcdn.com/documents/aboutkingstonuniversity/howtheuniversityworks/policiesandregulations/academic-quality-and-standards-handbook/documents/GG(i)-criteria-for-approval-of-variants-and-cycle-of-review-201718.pdf</w:t>
        </w:r>
      </w:hyperlink>
    </w:p>
    <w:p w14:paraId="1E0AA6EB" w14:textId="77777777" w:rsidR="00795AF7" w:rsidRDefault="00795AF7">
      <w:pPr>
        <w:pStyle w:val="FootnoteText"/>
      </w:pPr>
    </w:p>
    <w:p w14:paraId="19B24DFB" w14:textId="77777777" w:rsidR="00795AF7" w:rsidRDefault="00795AF7">
      <w:pPr>
        <w:pStyle w:val="FootnoteText"/>
      </w:pPr>
    </w:p>
  </w:footnote>
  <w:footnote w:id="4">
    <w:p w14:paraId="68664A08" w14:textId="77777777" w:rsidR="00795AF7" w:rsidRDefault="00795AF7">
      <w:pPr>
        <w:pStyle w:val="FootnoteText"/>
      </w:pPr>
      <w:r>
        <w:rPr>
          <w:rStyle w:val="FootnoteReference"/>
        </w:rPr>
        <w:footnoteRef/>
      </w:r>
      <w:r>
        <w:t xml:space="preserve">  </w:t>
      </w:r>
      <w:hyperlink r:id="rId4" w:history="1">
        <w:r w:rsidRPr="00302A42">
          <w:rPr>
            <w:rStyle w:val="Hyperlink"/>
          </w:rPr>
          <w:t>https://www.kingston.ac.uk/aboutkingstonuniversity/howtheuniversityworks/policiesandregulations/academic-quality-and-standards/changes-to-fields/</w:t>
        </w:r>
      </w:hyperlink>
    </w:p>
    <w:p w14:paraId="3733096C" w14:textId="77777777" w:rsidR="00795AF7" w:rsidRDefault="00795AF7">
      <w:pPr>
        <w:pStyle w:val="FootnoteText"/>
      </w:pPr>
    </w:p>
  </w:footnote>
  <w:footnote w:id="5">
    <w:p w14:paraId="3BFD3905" w14:textId="77777777" w:rsidR="008B261C" w:rsidRDefault="008B261C">
      <w:pPr>
        <w:pStyle w:val="FootnoteText"/>
      </w:pPr>
      <w:r>
        <w:rPr>
          <w:rStyle w:val="FootnoteReference"/>
        </w:rPr>
        <w:footnoteRef/>
      </w:r>
      <w:r>
        <w:t xml:space="preserve"> </w:t>
      </w:r>
      <w:hyperlink r:id="rId5" w:anchor="forms" w:history="1">
        <w:r w:rsidRPr="002B1CF6">
          <w:rPr>
            <w:rStyle w:val="Hyperlink"/>
          </w:rPr>
          <w:t>https://www.kingston.ac.uk/aboutkingstonuniversity/howtheuniversityworks/policiesandregulations/academic-quality-and-standards/managing-higher-education-provision-with-others/#forms</w:t>
        </w:r>
      </w:hyperlink>
    </w:p>
    <w:p w14:paraId="7C8144E9" w14:textId="77777777" w:rsidR="008B261C" w:rsidRDefault="008B261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5FC"/>
    <w:multiLevelType w:val="hybridMultilevel"/>
    <w:tmpl w:val="6C1A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B4037"/>
    <w:multiLevelType w:val="hybridMultilevel"/>
    <w:tmpl w:val="479EF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D4B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11C5528"/>
    <w:multiLevelType w:val="hybridMultilevel"/>
    <w:tmpl w:val="68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D72F0"/>
    <w:multiLevelType w:val="hybridMultilevel"/>
    <w:tmpl w:val="6FDE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F71BA"/>
    <w:multiLevelType w:val="hybridMultilevel"/>
    <w:tmpl w:val="7E0C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702B3"/>
    <w:multiLevelType w:val="hybridMultilevel"/>
    <w:tmpl w:val="957E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12BEC"/>
    <w:multiLevelType w:val="hybridMultilevel"/>
    <w:tmpl w:val="6706CF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66D320D"/>
    <w:multiLevelType w:val="hybridMultilevel"/>
    <w:tmpl w:val="D38E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77D9E"/>
    <w:multiLevelType w:val="hybridMultilevel"/>
    <w:tmpl w:val="B7A26C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F122A9A"/>
    <w:multiLevelType w:val="hybridMultilevel"/>
    <w:tmpl w:val="36E0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A1869"/>
    <w:multiLevelType w:val="hybridMultilevel"/>
    <w:tmpl w:val="3FE0F12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2" w15:restartNumberingAfterBreak="0">
    <w:nsid w:val="53453F33"/>
    <w:multiLevelType w:val="hybridMultilevel"/>
    <w:tmpl w:val="1414B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573B8F"/>
    <w:multiLevelType w:val="hybridMultilevel"/>
    <w:tmpl w:val="5B82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041CB"/>
    <w:multiLevelType w:val="hybridMultilevel"/>
    <w:tmpl w:val="8AC4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D76BA"/>
    <w:multiLevelType w:val="hybridMultilevel"/>
    <w:tmpl w:val="200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A6025"/>
    <w:multiLevelType w:val="hybridMultilevel"/>
    <w:tmpl w:val="7CE6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048B7"/>
    <w:multiLevelType w:val="hybridMultilevel"/>
    <w:tmpl w:val="A762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77199"/>
    <w:multiLevelType w:val="hybridMultilevel"/>
    <w:tmpl w:val="9246090E"/>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9" w15:restartNumberingAfterBreak="0">
    <w:nsid w:val="79FD220A"/>
    <w:multiLevelType w:val="hybridMultilevel"/>
    <w:tmpl w:val="3880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7"/>
  </w:num>
  <w:num w:numId="5">
    <w:abstractNumId w:val="19"/>
  </w:num>
  <w:num w:numId="6">
    <w:abstractNumId w:val="8"/>
  </w:num>
  <w:num w:numId="7">
    <w:abstractNumId w:val="15"/>
  </w:num>
  <w:num w:numId="8">
    <w:abstractNumId w:val="13"/>
  </w:num>
  <w:num w:numId="9">
    <w:abstractNumId w:val="17"/>
  </w:num>
  <w:num w:numId="10">
    <w:abstractNumId w:val="6"/>
  </w:num>
  <w:num w:numId="11">
    <w:abstractNumId w:val="14"/>
  </w:num>
  <w:num w:numId="12">
    <w:abstractNumId w:val="18"/>
  </w:num>
  <w:num w:numId="13">
    <w:abstractNumId w:val="5"/>
  </w:num>
  <w:num w:numId="14">
    <w:abstractNumId w:val="0"/>
  </w:num>
  <w:num w:numId="15">
    <w:abstractNumId w:val="12"/>
  </w:num>
  <w:num w:numId="16">
    <w:abstractNumId w:val="1"/>
  </w:num>
  <w:num w:numId="17">
    <w:abstractNumId w:val="16"/>
  </w:num>
  <w:num w:numId="18">
    <w:abstractNumId w:val="3"/>
  </w:num>
  <w:num w:numId="19">
    <w:abstractNumId w:val="10"/>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CD"/>
    <w:rsid w:val="00002899"/>
    <w:rsid w:val="00043952"/>
    <w:rsid w:val="000C0113"/>
    <w:rsid w:val="000C0D8D"/>
    <w:rsid w:val="000D161A"/>
    <w:rsid w:val="00106C2C"/>
    <w:rsid w:val="00116027"/>
    <w:rsid w:val="0013122E"/>
    <w:rsid w:val="00157CEA"/>
    <w:rsid w:val="0018683C"/>
    <w:rsid w:val="001A041E"/>
    <w:rsid w:val="001C21B9"/>
    <w:rsid w:val="001C6E5A"/>
    <w:rsid w:val="001D2A26"/>
    <w:rsid w:val="001E6B35"/>
    <w:rsid w:val="001F4A0A"/>
    <w:rsid w:val="002054AF"/>
    <w:rsid w:val="0023175C"/>
    <w:rsid w:val="0023694B"/>
    <w:rsid w:val="00275DC5"/>
    <w:rsid w:val="002B681B"/>
    <w:rsid w:val="002D07FD"/>
    <w:rsid w:val="002F43F6"/>
    <w:rsid w:val="00303475"/>
    <w:rsid w:val="00321320"/>
    <w:rsid w:val="003246A7"/>
    <w:rsid w:val="003316EC"/>
    <w:rsid w:val="00346EFA"/>
    <w:rsid w:val="00353024"/>
    <w:rsid w:val="0036160A"/>
    <w:rsid w:val="0037495D"/>
    <w:rsid w:val="0038103E"/>
    <w:rsid w:val="00393822"/>
    <w:rsid w:val="00395CF2"/>
    <w:rsid w:val="003A182D"/>
    <w:rsid w:val="003D2C9E"/>
    <w:rsid w:val="003D68F4"/>
    <w:rsid w:val="003E05FE"/>
    <w:rsid w:val="00402E33"/>
    <w:rsid w:val="004124FD"/>
    <w:rsid w:val="004136CA"/>
    <w:rsid w:val="004243B0"/>
    <w:rsid w:val="00431AFF"/>
    <w:rsid w:val="00433EE9"/>
    <w:rsid w:val="004378FF"/>
    <w:rsid w:val="00454768"/>
    <w:rsid w:val="00466856"/>
    <w:rsid w:val="004B7C69"/>
    <w:rsid w:val="00512270"/>
    <w:rsid w:val="00524E52"/>
    <w:rsid w:val="005372C3"/>
    <w:rsid w:val="00541221"/>
    <w:rsid w:val="00550C10"/>
    <w:rsid w:val="00556F74"/>
    <w:rsid w:val="00572481"/>
    <w:rsid w:val="00581D54"/>
    <w:rsid w:val="005A40F6"/>
    <w:rsid w:val="005A48A4"/>
    <w:rsid w:val="005A4941"/>
    <w:rsid w:val="005C41B5"/>
    <w:rsid w:val="005D5C95"/>
    <w:rsid w:val="00612088"/>
    <w:rsid w:val="00624DAE"/>
    <w:rsid w:val="00630B56"/>
    <w:rsid w:val="00632228"/>
    <w:rsid w:val="006413A1"/>
    <w:rsid w:val="006917AB"/>
    <w:rsid w:val="00693AC3"/>
    <w:rsid w:val="00697AC8"/>
    <w:rsid w:val="006A2300"/>
    <w:rsid w:val="006C243E"/>
    <w:rsid w:val="006C267C"/>
    <w:rsid w:val="006C51B8"/>
    <w:rsid w:val="006D043C"/>
    <w:rsid w:val="006E08B6"/>
    <w:rsid w:val="0072420E"/>
    <w:rsid w:val="00747A13"/>
    <w:rsid w:val="007532F3"/>
    <w:rsid w:val="00775417"/>
    <w:rsid w:val="00781EA2"/>
    <w:rsid w:val="007828B3"/>
    <w:rsid w:val="00795AF7"/>
    <w:rsid w:val="007B4671"/>
    <w:rsid w:val="007B5A27"/>
    <w:rsid w:val="007F6256"/>
    <w:rsid w:val="008045A1"/>
    <w:rsid w:val="00810577"/>
    <w:rsid w:val="0082302F"/>
    <w:rsid w:val="00843DC7"/>
    <w:rsid w:val="00880440"/>
    <w:rsid w:val="008A6A76"/>
    <w:rsid w:val="008B261C"/>
    <w:rsid w:val="008B6CCB"/>
    <w:rsid w:val="008C0184"/>
    <w:rsid w:val="008C0573"/>
    <w:rsid w:val="008D4ACA"/>
    <w:rsid w:val="008F331C"/>
    <w:rsid w:val="008F6386"/>
    <w:rsid w:val="009009D7"/>
    <w:rsid w:val="009205F7"/>
    <w:rsid w:val="00930F6A"/>
    <w:rsid w:val="00943F1B"/>
    <w:rsid w:val="00983C19"/>
    <w:rsid w:val="009B3D9C"/>
    <w:rsid w:val="009D30D2"/>
    <w:rsid w:val="009D3943"/>
    <w:rsid w:val="009F0B05"/>
    <w:rsid w:val="00A17688"/>
    <w:rsid w:val="00A24FE5"/>
    <w:rsid w:val="00A25094"/>
    <w:rsid w:val="00A32527"/>
    <w:rsid w:val="00A424C5"/>
    <w:rsid w:val="00A5613D"/>
    <w:rsid w:val="00A5634C"/>
    <w:rsid w:val="00A60A30"/>
    <w:rsid w:val="00A742DA"/>
    <w:rsid w:val="00A930DF"/>
    <w:rsid w:val="00AB1A5A"/>
    <w:rsid w:val="00AB7B43"/>
    <w:rsid w:val="00AC6995"/>
    <w:rsid w:val="00AC7247"/>
    <w:rsid w:val="00AD2113"/>
    <w:rsid w:val="00B12F06"/>
    <w:rsid w:val="00B50960"/>
    <w:rsid w:val="00B62B72"/>
    <w:rsid w:val="00B6522D"/>
    <w:rsid w:val="00B6545A"/>
    <w:rsid w:val="00B75055"/>
    <w:rsid w:val="00B864F3"/>
    <w:rsid w:val="00C13E3A"/>
    <w:rsid w:val="00C225DF"/>
    <w:rsid w:val="00C23C90"/>
    <w:rsid w:val="00C3509B"/>
    <w:rsid w:val="00C53976"/>
    <w:rsid w:val="00C7581B"/>
    <w:rsid w:val="00C8204F"/>
    <w:rsid w:val="00C86D7D"/>
    <w:rsid w:val="00C9018D"/>
    <w:rsid w:val="00C94A78"/>
    <w:rsid w:val="00C94AB5"/>
    <w:rsid w:val="00CF2635"/>
    <w:rsid w:val="00CF640D"/>
    <w:rsid w:val="00D00721"/>
    <w:rsid w:val="00D01967"/>
    <w:rsid w:val="00D253B5"/>
    <w:rsid w:val="00D51A68"/>
    <w:rsid w:val="00D52D25"/>
    <w:rsid w:val="00D5323B"/>
    <w:rsid w:val="00D54A77"/>
    <w:rsid w:val="00D85687"/>
    <w:rsid w:val="00DB2DDC"/>
    <w:rsid w:val="00DE2F16"/>
    <w:rsid w:val="00E00538"/>
    <w:rsid w:val="00E04669"/>
    <w:rsid w:val="00E36CAC"/>
    <w:rsid w:val="00ED53AB"/>
    <w:rsid w:val="00EE772F"/>
    <w:rsid w:val="00F13D23"/>
    <w:rsid w:val="00F16613"/>
    <w:rsid w:val="00F21291"/>
    <w:rsid w:val="00F231C9"/>
    <w:rsid w:val="00F254AD"/>
    <w:rsid w:val="00F2554D"/>
    <w:rsid w:val="00F33F66"/>
    <w:rsid w:val="00F62014"/>
    <w:rsid w:val="00F63A94"/>
    <w:rsid w:val="00F716CD"/>
    <w:rsid w:val="00F765E8"/>
    <w:rsid w:val="00FB613A"/>
    <w:rsid w:val="00FD3893"/>
    <w:rsid w:val="00FD705B"/>
    <w:rsid w:val="00FF4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D228"/>
  <w15:docId w15:val="{5DDC4117-1F2E-4246-A7EA-6A74D1C7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6CD"/>
  </w:style>
  <w:style w:type="paragraph" w:styleId="Heading1">
    <w:name w:val="heading 1"/>
    <w:basedOn w:val="Normal"/>
    <w:next w:val="Normal"/>
    <w:link w:val="Heading1Char"/>
    <w:uiPriority w:val="9"/>
    <w:qFormat/>
    <w:rsid w:val="00A25094"/>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532F3"/>
    <w:pPr>
      <w:keepNext/>
      <w:keepLines/>
      <w:spacing w:before="40" w:after="0"/>
      <w:ind w:left="720"/>
      <w:outlineLvl w:val="1"/>
    </w:pPr>
    <w:rPr>
      <w:rFonts w:ascii="Verdana" w:eastAsiaTheme="majorEastAsia" w:hAnsi="Verdana" w:cstheme="majorBidi"/>
      <w:b/>
      <w:sz w:val="24"/>
      <w:szCs w:val="26"/>
    </w:rPr>
  </w:style>
  <w:style w:type="paragraph" w:styleId="Heading3">
    <w:name w:val="heading 3"/>
    <w:basedOn w:val="Normal"/>
    <w:next w:val="Normal"/>
    <w:link w:val="Heading3Char"/>
    <w:qFormat/>
    <w:rsid w:val="00F716CD"/>
    <w:pPr>
      <w:keepNext/>
      <w:widowControl w:val="0"/>
      <w:tabs>
        <w:tab w:val="left" w:pos="1008"/>
        <w:tab w:val="left" w:pos="2160"/>
        <w:tab w:val="left" w:pos="7488"/>
      </w:tabs>
      <w:spacing w:after="0" w:line="240" w:lineRule="auto"/>
      <w:outlineLvl w:val="2"/>
    </w:pPr>
    <w:rPr>
      <w:rFonts w:ascii="Arial" w:eastAsia="Times New Roman" w:hAnsi="Arial"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16CD"/>
    <w:rPr>
      <w:rFonts w:ascii="Arial" w:eastAsia="Times New Roman" w:hAnsi="Arial" w:cs="Times New Roman"/>
      <w:b/>
      <w:color w:val="000000"/>
      <w:sz w:val="24"/>
      <w:szCs w:val="20"/>
    </w:rPr>
  </w:style>
  <w:style w:type="table" w:styleId="TableGrid">
    <w:name w:val="Table Grid"/>
    <w:basedOn w:val="TableNormal"/>
    <w:uiPriority w:val="59"/>
    <w:rsid w:val="00F71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6CD"/>
    <w:pPr>
      <w:ind w:left="720"/>
      <w:contextualSpacing/>
    </w:pPr>
  </w:style>
  <w:style w:type="paragraph" w:customStyle="1" w:styleId="Default">
    <w:name w:val="Default"/>
    <w:rsid w:val="00F716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16CD"/>
    <w:rPr>
      <w:color w:val="0000FF" w:themeColor="hyperlink"/>
      <w:u w:val="single"/>
    </w:rPr>
  </w:style>
  <w:style w:type="character" w:styleId="CommentReference">
    <w:name w:val="annotation reference"/>
    <w:basedOn w:val="DefaultParagraphFont"/>
    <w:semiHidden/>
    <w:unhideWhenUsed/>
    <w:rsid w:val="00F716CD"/>
    <w:rPr>
      <w:sz w:val="16"/>
      <w:szCs w:val="16"/>
    </w:rPr>
  </w:style>
  <w:style w:type="paragraph" w:styleId="CommentText">
    <w:name w:val="annotation text"/>
    <w:basedOn w:val="Normal"/>
    <w:link w:val="CommentTextChar"/>
    <w:uiPriority w:val="99"/>
    <w:semiHidden/>
    <w:unhideWhenUsed/>
    <w:rsid w:val="00F716CD"/>
    <w:pPr>
      <w:spacing w:line="240" w:lineRule="auto"/>
    </w:pPr>
    <w:rPr>
      <w:sz w:val="20"/>
      <w:szCs w:val="20"/>
    </w:rPr>
  </w:style>
  <w:style w:type="character" w:customStyle="1" w:styleId="CommentTextChar">
    <w:name w:val="Comment Text Char"/>
    <w:basedOn w:val="DefaultParagraphFont"/>
    <w:link w:val="CommentText"/>
    <w:uiPriority w:val="99"/>
    <w:semiHidden/>
    <w:rsid w:val="00F716CD"/>
    <w:rPr>
      <w:sz w:val="20"/>
      <w:szCs w:val="20"/>
    </w:rPr>
  </w:style>
  <w:style w:type="paragraph" w:styleId="BalloonText">
    <w:name w:val="Balloon Text"/>
    <w:basedOn w:val="Normal"/>
    <w:link w:val="BalloonTextChar"/>
    <w:uiPriority w:val="99"/>
    <w:semiHidden/>
    <w:unhideWhenUsed/>
    <w:rsid w:val="00F7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CD"/>
    <w:rPr>
      <w:rFonts w:ascii="Tahoma" w:hAnsi="Tahoma" w:cs="Tahoma"/>
      <w:sz w:val="16"/>
      <w:szCs w:val="16"/>
    </w:rPr>
  </w:style>
  <w:style w:type="paragraph" w:styleId="Header">
    <w:name w:val="header"/>
    <w:basedOn w:val="Normal"/>
    <w:link w:val="HeaderChar"/>
    <w:uiPriority w:val="99"/>
    <w:unhideWhenUsed/>
    <w:rsid w:val="00F71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6CD"/>
  </w:style>
  <w:style w:type="paragraph" w:styleId="Footer">
    <w:name w:val="footer"/>
    <w:basedOn w:val="Normal"/>
    <w:link w:val="FooterChar"/>
    <w:uiPriority w:val="99"/>
    <w:unhideWhenUsed/>
    <w:rsid w:val="00F71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6CD"/>
  </w:style>
  <w:style w:type="character" w:styleId="Emphasis">
    <w:name w:val="Emphasis"/>
    <w:basedOn w:val="DefaultParagraphFont"/>
    <w:qFormat/>
    <w:rsid w:val="00F716CD"/>
    <w:rPr>
      <w:i/>
      <w:iCs/>
    </w:rPr>
  </w:style>
  <w:style w:type="paragraph" w:customStyle="1" w:styleId="Normal1">
    <w:name w:val="Normal1"/>
    <w:basedOn w:val="Normal"/>
    <w:rsid w:val="00F716CD"/>
    <w:pPr>
      <w:spacing w:after="0" w:line="240" w:lineRule="auto"/>
    </w:pPr>
    <w:rPr>
      <w:rFonts w:ascii="Arial" w:eastAsia="Times New Roman" w:hAnsi="Arial" w:cs="Arial"/>
      <w:lang w:eastAsia="en-GB"/>
    </w:rPr>
  </w:style>
  <w:style w:type="paragraph" w:customStyle="1" w:styleId="Paulene">
    <w:name w:val="Paulene"/>
    <w:basedOn w:val="Normal"/>
    <w:rsid w:val="00F13D23"/>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D5323B"/>
    <w:rPr>
      <w:color w:val="800080" w:themeColor="followedHyperlink"/>
      <w:u w:val="single"/>
    </w:rPr>
  </w:style>
  <w:style w:type="paragraph" w:styleId="FootnoteText">
    <w:name w:val="footnote text"/>
    <w:basedOn w:val="Normal"/>
    <w:link w:val="FootnoteTextChar"/>
    <w:uiPriority w:val="99"/>
    <w:semiHidden/>
    <w:unhideWhenUsed/>
    <w:rsid w:val="008B2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61C"/>
    <w:rPr>
      <w:sz w:val="20"/>
      <w:szCs w:val="20"/>
    </w:rPr>
  </w:style>
  <w:style w:type="character" w:styleId="FootnoteReference">
    <w:name w:val="footnote reference"/>
    <w:basedOn w:val="DefaultParagraphFont"/>
    <w:uiPriority w:val="99"/>
    <w:semiHidden/>
    <w:unhideWhenUsed/>
    <w:rsid w:val="008B261C"/>
    <w:rPr>
      <w:vertAlign w:val="superscript"/>
    </w:rPr>
  </w:style>
  <w:style w:type="paragraph" w:styleId="CommentSubject">
    <w:name w:val="annotation subject"/>
    <w:basedOn w:val="CommentText"/>
    <w:next w:val="CommentText"/>
    <w:link w:val="CommentSubjectChar"/>
    <w:uiPriority w:val="99"/>
    <w:semiHidden/>
    <w:unhideWhenUsed/>
    <w:rsid w:val="0082302F"/>
    <w:rPr>
      <w:b/>
      <w:bCs/>
    </w:rPr>
  </w:style>
  <w:style w:type="character" w:customStyle="1" w:styleId="CommentSubjectChar">
    <w:name w:val="Comment Subject Char"/>
    <w:basedOn w:val="CommentTextChar"/>
    <w:link w:val="CommentSubject"/>
    <w:uiPriority w:val="99"/>
    <w:semiHidden/>
    <w:rsid w:val="0082302F"/>
    <w:rPr>
      <w:b/>
      <w:bCs/>
      <w:sz w:val="20"/>
      <w:szCs w:val="20"/>
    </w:rPr>
  </w:style>
  <w:style w:type="paragraph" w:styleId="EndnoteText">
    <w:name w:val="endnote text"/>
    <w:basedOn w:val="Normal"/>
    <w:link w:val="EndnoteTextChar"/>
    <w:uiPriority w:val="99"/>
    <w:semiHidden/>
    <w:unhideWhenUsed/>
    <w:rsid w:val="00524E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4E52"/>
    <w:rPr>
      <w:sz w:val="20"/>
      <w:szCs w:val="20"/>
    </w:rPr>
  </w:style>
  <w:style w:type="character" w:styleId="EndnoteReference">
    <w:name w:val="endnote reference"/>
    <w:basedOn w:val="DefaultParagraphFont"/>
    <w:uiPriority w:val="99"/>
    <w:semiHidden/>
    <w:unhideWhenUsed/>
    <w:rsid w:val="00524E52"/>
    <w:rPr>
      <w:vertAlign w:val="superscript"/>
    </w:rPr>
  </w:style>
  <w:style w:type="character" w:customStyle="1" w:styleId="Heading1Char">
    <w:name w:val="Heading 1 Char"/>
    <w:basedOn w:val="DefaultParagraphFont"/>
    <w:link w:val="Heading1"/>
    <w:uiPriority w:val="9"/>
    <w:rsid w:val="00A25094"/>
    <w:rPr>
      <w:rFonts w:ascii="Verdana" w:eastAsiaTheme="majorEastAsia" w:hAnsi="Verdana" w:cstheme="majorBidi"/>
      <w:b/>
      <w:sz w:val="28"/>
      <w:szCs w:val="32"/>
    </w:rPr>
  </w:style>
  <w:style w:type="paragraph" w:styleId="TOCHeading">
    <w:name w:val="TOC Heading"/>
    <w:basedOn w:val="Heading1"/>
    <w:next w:val="Normal"/>
    <w:uiPriority w:val="39"/>
    <w:unhideWhenUsed/>
    <w:qFormat/>
    <w:rsid w:val="008045A1"/>
    <w:pPr>
      <w:spacing w:line="259" w:lineRule="auto"/>
      <w:outlineLvl w:val="9"/>
    </w:pPr>
    <w:rPr>
      <w:lang w:val="en-US"/>
    </w:rPr>
  </w:style>
  <w:style w:type="paragraph" w:styleId="TOC1">
    <w:name w:val="toc 1"/>
    <w:basedOn w:val="Normal"/>
    <w:next w:val="Normal"/>
    <w:autoRedefine/>
    <w:uiPriority w:val="39"/>
    <w:unhideWhenUsed/>
    <w:rsid w:val="008045A1"/>
    <w:pPr>
      <w:spacing w:after="100"/>
    </w:pPr>
  </w:style>
  <w:style w:type="character" w:customStyle="1" w:styleId="Heading2Char">
    <w:name w:val="Heading 2 Char"/>
    <w:basedOn w:val="DefaultParagraphFont"/>
    <w:link w:val="Heading2"/>
    <w:uiPriority w:val="9"/>
    <w:rsid w:val="007532F3"/>
    <w:rPr>
      <w:rFonts w:ascii="Verdana" w:eastAsiaTheme="majorEastAsia" w:hAnsi="Verdana" w:cstheme="majorBidi"/>
      <w:b/>
      <w:sz w:val="24"/>
      <w:szCs w:val="26"/>
    </w:rPr>
  </w:style>
  <w:style w:type="paragraph" w:styleId="TOC2">
    <w:name w:val="toc 2"/>
    <w:basedOn w:val="Normal"/>
    <w:next w:val="Normal"/>
    <w:autoRedefine/>
    <w:uiPriority w:val="39"/>
    <w:unhideWhenUsed/>
    <w:rsid w:val="008045A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notes.xml.rels><?xml version="1.0" encoding="UTF-8" standalone="yes"?>
<Relationships xmlns="http://schemas.openxmlformats.org/package/2006/relationships"><Relationship Id="rId3" Type="http://schemas.openxmlformats.org/officeDocument/2006/relationships/hyperlink" Target="https://d68b3152cf5d08c2f050-97c828cc9502c69ac5af7576c62d48d6.ssl.cf3.rackcdn.com/documents/aboutkingstonuniversity/howtheuniversityworks/policiesandregulations/academic-quality-and-standards-handbook/documents/GG(i)-criteria-for-approval-of-variants-and-cycle-of-review-201718.pdf" TargetMode="External"/><Relationship Id="rId2" Type="http://schemas.openxmlformats.org/officeDocument/2006/relationships/hyperlink" Target="http://www.kingston.ac.uk/externalexam/docs/2015/External%20Examiner%20Report%20Form%20Sample%20201516.pdf" TargetMode="External"/><Relationship Id="rId1" Type="http://schemas.openxmlformats.org/officeDocument/2006/relationships/hyperlink" Target="https://www.kingston.ac.uk/aboutkingstonuniversity/howtheuniversityworks/policiesandregulations/academic-quality-and-standards/" TargetMode="External"/><Relationship Id="rId5" Type="http://schemas.openxmlformats.org/officeDocument/2006/relationships/hyperlink" Target="https://www.kingston.ac.uk/aboutkingstonuniversity/howtheuniversityworks/policiesandregulations/academic-quality-and-standards/managing-higher-education-provision-with-others/" TargetMode="External"/><Relationship Id="rId4" Type="http://schemas.openxmlformats.org/officeDocument/2006/relationships/hyperlink" Target="https://www.kingston.ac.uk/aboutkingstonuniversity/howtheuniversityworks/policiesandregulations/academic-quality-and-standards/changes-to-field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728431-B39F-4602-8A62-D9250C42BF34}"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9EC07492-D23D-4EA9-B2D0-5F9315C14125}">
      <dgm:prSet phldrT="[Text]"/>
      <dgm:spPr/>
      <dgm:t>
        <a:bodyPr/>
        <a:lstStyle/>
        <a:p>
          <a:r>
            <a:rPr lang="en-GB"/>
            <a:t>plan</a:t>
          </a:r>
        </a:p>
      </dgm:t>
    </dgm:pt>
    <dgm:pt modelId="{98E0BA79-5B4E-46A9-A002-A8859843BD1B}" type="parTrans" cxnId="{E0BD71A1-D759-4CD4-B0CD-79EC32565A98}">
      <dgm:prSet/>
      <dgm:spPr/>
      <dgm:t>
        <a:bodyPr/>
        <a:lstStyle/>
        <a:p>
          <a:endParaRPr lang="en-GB"/>
        </a:p>
      </dgm:t>
    </dgm:pt>
    <dgm:pt modelId="{ECD76A81-9AFD-4264-9B65-C77A3E196D4B}" type="sibTrans" cxnId="{E0BD71A1-D759-4CD4-B0CD-79EC32565A98}">
      <dgm:prSet/>
      <dgm:spPr/>
      <dgm:t>
        <a:bodyPr/>
        <a:lstStyle/>
        <a:p>
          <a:endParaRPr lang="en-GB"/>
        </a:p>
      </dgm:t>
    </dgm:pt>
    <dgm:pt modelId="{47E29FDA-30C1-4761-9308-0C8878104607}">
      <dgm:prSet phldrT="[Text]"/>
      <dgm:spPr/>
      <dgm:t>
        <a:bodyPr/>
        <a:lstStyle/>
        <a:p>
          <a:r>
            <a:rPr lang="en-GB"/>
            <a:t>deliver</a:t>
          </a:r>
        </a:p>
      </dgm:t>
    </dgm:pt>
    <dgm:pt modelId="{F9C82EF1-8A04-47CC-8666-15839892AB6E}" type="parTrans" cxnId="{68EB7E67-4B9E-4B45-AFD0-0FCD5D107E58}">
      <dgm:prSet/>
      <dgm:spPr/>
      <dgm:t>
        <a:bodyPr/>
        <a:lstStyle/>
        <a:p>
          <a:endParaRPr lang="en-GB"/>
        </a:p>
      </dgm:t>
    </dgm:pt>
    <dgm:pt modelId="{5A2C4959-A535-4AC5-A655-6D9CE35A46A4}" type="sibTrans" cxnId="{68EB7E67-4B9E-4B45-AFD0-0FCD5D107E58}">
      <dgm:prSet/>
      <dgm:spPr/>
      <dgm:t>
        <a:bodyPr/>
        <a:lstStyle/>
        <a:p>
          <a:endParaRPr lang="en-GB"/>
        </a:p>
      </dgm:t>
    </dgm:pt>
    <dgm:pt modelId="{92C0B022-E202-44E6-8048-53F83784BCDB}">
      <dgm:prSet phldrT="[Text]"/>
      <dgm:spPr/>
      <dgm:t>
        <a:bodyPr/>
        <a:lstStyle/>
        <a:p>
          <a:r>
            <a:rPr lang="en-GB"/>
            <a:t>feedback</a:t>
          </a:r>
        </a:p>
      </dgm:t>
    </dgm:pt>
    <dgm:pt modelId="{A59C02F9-66A4-456F-A615-2B7BC85A85F0}" type="parTrans" cxnId="{641EED46-9CFA-4C77-88E4-E9127423131C}">
      <dgm:prSet/>
      <dgm:spPr/>
      <dgm:t>
        <a:bodyPr/>
        <a:lstStyle/>
        <a:p>
          <a:endParaRPr lang="en-GB"/>
        </a:p>
      </dgm:t>
    </dgm:pt>
    <dgm:pt modelId="{9843607E-AE25-4E8E-852E-EC957CE996C8}" type="sibTrans" cxnId="{641EED46-9CFA-4C77-88E4-E9127423131C}">
      <dgm:prSet/>
      <dgm:spPr/>
      <dgm:t>
        <a:bodyPr/>
        <a:lstStyle/>
        <a:p>
          <a:endParaRPr lang="en-GB"/>
        </a:p>
      </dgm:t>
    </dgm:pt>
    <dgm:pt modelId="{247F91E3-FAA7-4DFF-B9E3-3828148AF8FF}">
      <dgm:prSet phldrT="[Text]"/>
      <dgm:spPr/>
      <dgm:t>
        <a:bodyPr/>
        <a:lstStyle/>
        <a:p>
          <a:r>
            <a:rPr lang="en-GB"/>
            <a:t>review</a:t>
          </a:r>
        </a:p>
      </dgm:t>
    </dgm:pt>
    <dgm:pt modelId="{077D2B16-E213-4E77-9D6B-A46BAF330C27}" type="parTrans" cxnId="{5929E646-9F23-4BF3-B4EF-461CBF2DFCCD}">
      <dgm:prSet/>
      <dgm:spPr/>
      <dgm:t>
        <a:bodyPr/>
        <a:lstStyle/>
        <a:p>
          <a:endParaRPr lang="en-GB"/>
        </a:p>
      </dgm:t>
    </dgm:pt>
    <dgm:pt modelId="{B3903B79-48E2-45F4-9E30-2000B866C44D}" type="sibTrans" cxnId="{5929E646-9F23-4BF3-B4EF-461CBF2DFCCD}">
      <dgm:prSet/>
      <dgm:spPr/>
      <dgm:t>
        <a:bodyPr/>
        <a:lstStyle/>
        <a:p>
          <a:endParaRPr lang="en-GB"/>
        </a:p>
      </dgm:t>
    </dgm:pt>
    <dgm:pt modelId="{5593DC81-8679-414E-BCAB-389D761E05F4}">
      <dgm:prSet phldrT="[Text]"/>
      <dgm:spPr/>
      <dgm:t>
        <a:bodyPr/>
        <a:lstStyle/>
        <a:p>
          <a:r>
            <a:rPr lang="en-GB"/>
            <a:t>amend</a:t>
          </a:r>
        </a:p>
      </dgm:t>
    </dgm:pt>
    <dgm:pt modelId="{B8AF27B5-276E-4E51-B891-6D23E3D90230}" type="parTrans" cxnId="{586741B5-1D6E-4A01-BE46-6D2E991CA9BF}">
      <dgm:prSet/>
      <dgm:spPr/>
      <dgm:t>
        <a:bodyPr/>
        <a:lstStyle/>
        <a:p>
          <a:endParaRPr lang="en-GB"/>
        </a:p>
      </dgm:t>
    </dgm:pt>
    <dgm:pt modelId="{4F9DBF00-21ED-4F17-910B-1A6894E9C3D3}" type="sibTrans" cxnId="{586741B5-1D6E-4A01-BE46-6D2E991CA9BF}">
      <dgm:prSet/>
      <dgm:spPr/>
      <dgm:t>
        <a:bodyPr/>
        <a:lstStyle/>
        <a:p>
          <a:endParaRPr lang="en-GB"/>
        </a:p>
      </dgm:t>
    </dgm:pt>
    <dgm:pt modelId="{EEB83906-81AD-4395-A080-05B27E90280A}" type="pres">
      <dgm:prSet presAssocID="{54728431-B39F-4602-8A62-D9250C42BF34}" presName="cycle" presStyleCnt="0">
        <dgm:presLayoutVars>
          <dgm:dir/>
          <dgm:resizeHandles val="exact"/>
        </dgm:presLayoutVars>
      </dgm:prSet>
      <dgm:spPr/>
      <dgm:t>
        <a:bodyPr/>
        <a:lstStyle/>
        <a:p>
          <a:endParaRPr lang="en-GB"/>
        </a:p>
      </dgm:t>
    </dgm:pt>
    <dgm:pt modelId="{5E28066C-DE3E-46B5-A04D-B61E6BCFD696}" type="pres">
      <dgm:prSet presAssocID="{9EC07492-D23D-4EA9-B2D0-5F9315C14125}" presName="dummy" presStyleCnt="0"/>
      <dgm:spPr/>
    </dgm:pt>
    <dgm:pt modelId="{F52591D5-8EEF-4142-AD62-D8DA1A39BFD3}" type="pres">
      <dgm:prSet presAssocID="{9EC07492-D23D-4EA9-B2D0-5F9315C14125}" presName="node" presStyleLbl="revTx" presStyleIdx="0" presStyleCnt="5">
        <dgm:presLayoutVars>
          <dgm:bulletEnabled val="1"/>
        </dgm:presLayoutVars>
      </dgm:prSet>
      <dgm:spPr/>
      <dgm:t>
        <a:bodyPr/>
        <a:lstStyle/>
        <a:p>
          <a:endParaRPr lang="en-GB"/>
        </a:p>
      </dgm:t>
    </dgm:pt>
    <dgm:pt modelId="{8D16C0E4-78C7-43A9-A681-D6583693ED39}" type="pres">
      <dgm:prSet presAssocID="{ECD76A81-9AFD-4264-9B65-C77A3E196D4B}" presName="sibTrans" presStyleLbl="node1" presStyleIdx="0" presStyleCnt="5"/>
      <dgm:spPr/>
      <dgm:t>
        <a:bodyPr/>
        <a:lstStyle/>
        <a:p>
          <a:endParaRPr lang="en-GB"/>
        </a:p>
      </dgm:t>
    </dgm:pt>
    <dgm:pt modelId="{C0A549C5-BB68-41B5-A257-58148E28B632}" type="pres">
      <dgm:prSet presAssocID="{47E29FDA-30C1-4761-9308-0C8878104607}" presName="dummy" presStyleCnt="0"/>
      <dgm:spPr/>
    </dgm:pt>
    <dgm:pt modelId="{2ADB9550-54E6-4284-A36E-41EA47D6E88A}" type="pres">
      <dgm:prSet presAssocID="{47E29FDA-30C1-4761-9308-0C8878104607}" presName="node" presStyleLbl="revTx" presStyleIdx="1" presStyleCnt="5">
        <dgm:presLayoutVars>
          <dgm:bulletEnabled val="1"/>
        </dgm:presLayoutVars>
      </dgm:prSet>
      <dgm:spPr/>
      <dgm:t>
        <a:bodyPr/>
        <a:lstStyle/>
        <a:p>
          <a:endParaRPr lang="en-GB"/>
        </a:p>
      </dgm:t>
    </dgm:pt>
    <dgm:pt modelId="{E5C9B698-BA3E-4B07-BDAA-BB236450A5DA}" type="pres">
      <dgm:prSet presAssocID="{5A2C4959-A535-4AC5-A655-6D9CE35A46A4}" presName="sibTrans" presStyleLbl="node1" presStyleIdx="1" presStyleCnt="5"/>
      <dgm:spPr/>
      <dgm:t>
        <a:bodyPr/>
        <a:lstStyle/>
        <a:p>
          <a:endParaRPr lang="en-GB"/>
        </a:p>
      </dgm:t>
    </dgm:pt>
    <dgm:pt modelId="{D78019B2-89E1-4750-B284-5F785DB0FD10}" type="pres">
      <dgm:prSet presAssocID="{92C0B022-E202-44E6-8048-53F83784BCDB}" presName="dummy" presStyleCnt="0"/>
      <dgm:spPr/>
    </dgm:pt>
    <dgm:pt modelId="{0A82907F-53A3-4EE8-84AD-2476E104B990}" type="pres">
      <dgm:prSet presAssocID="{92C0B022-E202-44E6-8048-53F83784BCDB}" presName="node" presStyleLbl="revTx" presStyleIdx="2" presStyleCnt="5">
        <dgm:presLayoutVars>
          <dgm:bulletEnabled val="1"/>
        </dgm:presLayoutVars>
      </dgm:prSet>
      <dgm:spPr/>
      <dgm:t>
        <a:bodyPr/>
        <a:lstStyle/>
        <a:p>
          <a:endParaRPr lang="en-GB"/>
        </a:p>
      </dgm:t>
    </dgm:pt>
    <dgm:pt modelId="{12A38F9F-D9B8-4567-AF8B-302FF114D46B}" type="pres">
      <dgm:prSet presAssocID="{9843607E-AE25-4E8E-852E-EC957CE996C8}" presName="sibTrans" presStyleLbl="node1" presStyleIdx="2" presStyleCnt="5"/>
      <dgm:spPr/>
      <dgm:t>
        <a:bodyPr/>
        <a:lstStyle/>
        <a:p>
          <a:endParaRPr lang="en-GB"/>
        </a:p>
      </dgm:t>
    </dgm:pt>
    <dgm:pt modelId="{D0D219D3-4997-404D-9714-7EA7EC18FF01}" type="pres">
      <dgm:prSet presAssocID="{247F91E3-FAA7-4DFF-B9E3-3828148AF8FF}" presName="dummy" presStyleCnt="0"/>
      <dgm:spPr/>
    </dgm:pt>
    <dgm:pt modelId="{8C80098E-00D0-4F24-BCA4-8A6C39274EB8}" type="pres">
      <dgm:prSet presAssocID="{247F91E3-FAA7-4DFF-B9E3-3828148AF8FF}" presName="node" presStyleLbl="revTx" presStyleIdx="3" presStyleCnt="5">
        <dgm:presLayoutVars>
          <dgm:bulletEnabled val="1"/>
        </dgm:presLayoutVars>
      </dgm:prSet>
      <dgm:spPr/>
      <dgm:t>
        <a:bodyPr/>
        <a:lstStyle/>
        <a:p>
          <a:endParaRPr lang="en-GB"/>
        </a:p>
      </dgm:t>
    </dgm:pt>
    <dgm:pt modelId="{C1077939-D04E-40BD-A188-514721EA0BB9}" type="pres">
      <dgm:prSet presAssocID="{B3903B79-48E2-45F4-9E30-2000B866C44D}" presName="sibTrans" presStyleLbl="node1" presStyleIdx="3" presStyleCnt="5"/>
      <dgm:spPr/>
      <dgm:t>
        <a:bodyPr/>
        <a:lstStyle/>
        <a:p>
          <a:endParaRPr lang="en-GB"/>
        </a:p>
      </dgm:t>
    </dgm:pt>
    <dgm:pt modelId="{1B507941-7978-4BAF-A55E-4589B9373EA8}" type="pres">
      <dgm:prSet presAssocID="{5593DC81-8679-414E-BCAB-389D761E05F4}" presName="dummy" presStyleCnt="0"/>
      <dgm:spPr/>
    </dgm:pt>
    <dgm:pt modelId="{E93065B5-66D4-4819-A9EC-03FE0B8FAFFA}" type="pres">
      <dgm:prSet presAssocID="{5593DC81-8679-414E-BCAB-389D761E05F4}" presName="node" presStyleLbl="revTx" presStyleIdx="4" presStyleCnt="5">
        <dgm:presLayoutVars>
          <dgm:bulletEnabled val="1"/>
        </dgm:presLayoutVars>
      </dgm:prSet>
      <dgm:spPr/>
      <dgm:t>
        <a:bodyPr/>
        <a:lstStyle/>
        <a:p>
          <a:endParaRPr lang="en-GB"/>
        </a:p>
      </dgm:t>
    </dgm:pt>
    <dgm:pt modelId="{649C8AAA-27DE-47CD-B257-5FDEE1519FE7}" type="pres">
      <dgm:prSet presAssocID="{4F9DBF00-21ED-4F17-910B-1A6894E9C3D3}" presName="sibTrans" presStyleLbl="node1" presStyleIdx="4" presStyleCnt="5"/>
      <dgm:spPr/>
      <dgm:t>
        <a:bodyPr/>
        <a:lstStyle/>
        <a:p>
          <a:endParaRPr lang="en-GB"/>
        </a:p>
      </dgm:t>
    </dgm:pt>
  </dgm:ptLst>
  <dgm:cxnLst>
    <dgm:cxn modelId="{68EB7E67-4B9E-4B45-AFD0-0FCD5D107E58}" srcId="{54728431-B39F-4602-8A62-D9250C42BF34}" destId="{47E29FDA-30C1-4761-9308-0C8878104607}" srcOrd="1" destOrd="0" parTransId="{F9C82EF1-8A04-47CC-8666-15839892AB6E}" sibTransId="{5A2C4959-A535-4AC5-A655-6D9CE35A46A4}"/>
    <dgm:cxn modelId="{0F7D53DD-4EF2-4B29-B653-8435DAC8B097}" type="presOf" srcId="{5593DC81-8679-414E-BCAB-389D761E05F4}" destId="{E93065B5-66D4-4819-A9EC-03FE0B8FAFFA}" srcOrd="0" destOrd="0" presId="urn:microsoft.com/office/officeart/2005/8/layout/cycle1"/>
    <dgm:cxn modelId="{5929E646-9F23-4BF3-B4EF-461CBF2DFCCD}" srcId="{54728431-B39F-4602-8A62-D9250C42BF34}" destId="{247F91E3-FAA7-4DFF-B9E3-3828148AF8FF}" srcOrd="3" destOrd="0" parTransId="{077D2B16-E213-4E77-9D6B-A46BAF330C27}" sibTransId="{B3903B79-48E2-45F4-9E30-2000B866C44D}"/>
    <dgm:cxn modelId="{DD32882E-5E2D-456E-945D-6F7D33D873FD}" type="presOf" srcId="{54728431-B39F-4602-8A62-D9250C42BF34}" destId="{EEB83906-81AD-4395-A080-05B27E90280A}" srcOrd="0" destOrd="0" presId="urn:microsoft.com/office/officeart/2005/8/layout/cycle1"/>
    <dgm:cxn modelId="{F0FE25B1-30A5-4CCB-BC4D-B33CABB78530}" type="presOf" srcId="{4F9DBF00-21ED-4F17-910B-1A6894E9C3D3}" destId="{649C8AAA-27DE-47CD-B257-5FDEE1519FE7}" srcOrd="0" destOrd="0" presId="urn:microsoft.com/office/officeart/2005/8/layout/cycle1"/>
    <dgm:cxn modelId="{E0BD71A1-D759-4CD4-B0CD-79EC32565A98}" srcId="{54728431-B39F-4602-8A62-D9250C42BF34}" destId="{9EC07492-D23D-4EA9-B2D0-5F9315C14125}" srcOrd="0" destOrd="0" parTransId="{98E0BA79-5B4E-46A9-A002-A8859843BD1B}" sibTransId="{ECD76A81-9AFD-4264-9B65-C77A3E196D4B}"/>
    <dgm:cxn modelId="{E4E7843F-7C29-4C1D-AD92-424738DB6B57}" type="presOf" srcId="{ECD76A81-9AFD-4264-9B65-C77A3E196D4B}" destId="{8D16C0E4-78C7-43A9-A681-D6583693ED39}" srcOrd="0" destOrd="0" presId="urn:microsoft.com/office/officeart/2005/8/layout/cycle1"/>
    <dgm:cxn modelId="{586741B5-1D6E-4A01-BE46-6D2E991CA9BF}" srcId="{54728431-B39F-4602-8A62-D9250C42BF34}" destId="{5593DC81-8679-414E-BCAB-389D761E05F4}" srcOrd="4" destOrd="0" parTransId="{B8AF27B5-276E-4E51-B891-6D23E3D90230}" sibTransId="{4F9DBF00-21ED-4F17-910B-1A6894E9C3D3}"/>
    <dgm:cxn modelId="{BEA96A02-91BF-4A52-A951-1BB79145DF1F}" type="presOf" srcId="{47E29FDA-30C1-4761-9308-0C8878104607}" destId="{2ADB9550-54E6-4284-A36E-41EA47D6E88A}" srcOrd="0" destOrd="0" presId="urn:microsoft.com/office/officeart/2005/8/layout/cycle1"/>
    <dgm:cxn modelId="{5CBC03E4-573E-4842-97D2-ADA9E189913F}" type="presOf" srcId="{247F91E3-FAA7-4DFF-B9E3-3828148AF8FF}" destId="{8C80098E-00D0-4F24-BCA4-8A6C39274EB8}" srcOrd="0" destOrd="0" presId="urn:microsoft.com/office/officeart/2005/8/layout/cycle1"/>
    <dgm:cxn modelId="{885CE601-4755-4096-BD97-239F6368A1C5}" type="presOf" srcId="{9843607E-AE25-4E8E-852E-EC957CE996C8}" destId="{12A38F9F-D9B8-4567-AF8B-302FF114D46B}" srcOrd="0" destOrd="0" presId="urn:microsoft.com/office/officeart/2005/8/layout/cycle1"/>
    <dgm:cxn modelId="{283C30F9-194B-4D2B-9D1E-C04E5E34D354}" type="presOf" srcId="{B3903B79-48E2-45F4-9E30-2000B866C44D}" destId="{C1077939-D04E-40BD-A188-514721EA0BB9}" srcOrd="0" destOrd="0" presId="urn:microsoft.com/office/officeart/2005/8/layout/cycle1"/>
    <dgm:cxn modelId="{641EED46-9CFA-4C77-88E4-E9127423131C}" srcId="{54728431-B39F-4602-8A62-D9250C42BF34}" destId="{92C0B022-E202-44E6-8048-53F83784BCDB}" srcOrd="2" destOrd="0" parTransId="{A59C02F9-66A4-456F-A615-2B7BC85A85F0}" sibTransId="{9843607E-AE25-4E8E-852E-EC957CE996C8}"/>
    <dgm:cxn modelId="{9A9D1E8E-2F4C-44EA-9BD9-C13B90305D32}" type="presOf" srcId="{5A2C4959-A535-4AC5-A655-6D9CE35A46A4}" destId="{E5C9B698-BA3E-4B07-BDAA-BB236450A5DA}" srcOrd="0" destOrd="0" presId="urn:microsoft.com/office/officeart/2005/8/layout/cycle1"/>
    <dgm:cxn modelId="{D6BBA5D8-8038-4CF5-BEB5-93A22002626F}" type="presOf" srcId="{9EC07492-D23D-4EA9-B2D0-5F9315C14125}" destId="{F52591D5-8EEF-4142-AD62-D8DA1A39BFD3}" srcOrd="0" destOrd="0" presId="urn:microsoft.com/office/officeart/2005/8/layout/cycle1"/>
    <dgm:cxn modelId="{1D19BE51-F00F-4089-BECE-939E61FA4218}" type="presOf" srcId="{92C0B022-E202-44E6-8048-53F83784BCDB}" destId="{0A82907F-53A3-4EE8-84AD-2476E104B990}" srcOrd="0" destOrd="0" presId="urn:microsoft.com/office/officeart/2005/8/layout/cycle1"/>
    <dgm:cxn modelId="{060724E2-619E-4FF2-90B0-AC2B715D4000}" type="presParOf" srcId="{EEB83906-81AD-4395-A080-05B27E90280A}" destId="{5E28066C-DE3E-46B5-A04D-B61E6BCFD696}" srcOrd="0" destOrd="0" presId="urn:microsoft.com/office/officeart/2005/8/layout/cycle1"/>
    <dgm:cxn modelId="{417E73CC-A1F8-4401-8EAE-94C80863F61B}" type="presParOf" srcId="{EEB83906-81AD-4395-A080-05B27E90280A}" destId="{F52591D5-8EEF-4142-AD62-D8DA1A39BFD3}" srcOrd="1" destOrd="0" presId="urn:microsoft.com/office/officeart/2005/8/layout/cycle1"/>
    <dgm:cxn modelId="{DA697D9C-C210-49E3-B344-96193D209A50}" type="presParOf" srcId="{EEB83906-81AD-4395-A080-05B27E90280A}" destId="{8D16C0E4-78C7-43A9-A681-D6583693ED39}" srcOrd="2" destOrd="0" presId="urn:microsoft.com/office/officeart/2005/8/layout/cycle1"/>
    <dgm:cxn modelId="{ABCCCC0A-0CCC-4E7A-AC0C-DBD909DFB09B}" type="presParOf" srcId="{EEB83906-81AD-4395-A080-05B27E90280A}" destId="{C0A549C5-BB68-41B5-A257-58148E28B632}" srcOrd="3" destOrd="0" presId="urn:microsoft.com/office/officeart/2005/8/layout/cycle1"/>
    <dgm:cxn modelId="{691A33A3-0434-4AD1-9F43-439C1750379C}" type="presParOf" srcId="{EEB83906-81AD-4395-A080-05B27E90280A}" destId="{2ADB9550-54E6-4284-A36E-41EA47D6E88A}" srcOrd="4" destOrd="0" presId="urn:microsoft.com/office/officeart/2005/8/layout/cycle1"/>
    <dgm:cxn modelId="{91DF2316-B34E-42F2-9B79-B0A8AD36B4F8}" type="presParOf" srcId="{EEB83906-81AD-4395-A080-05B27E90280A}" destId="{E5C9B698-BA3E-4B07-BDAA-BB236450A5DA}" srcOrd="5" destOrd="0" presId="urn:microsoft.com/office/officeart/2005/8/layout/cycle1"/>
    <dgm:cxn modelId="{9FD75376-4957-43F9-93A3-F369674AB7BA}" type="presParOf" srcId="{EEB83906-81AD-4395-A080-05B27E90280A}" destId="{D78019B2-89E1-4750-B284-5F785DB0FD10}" srcOrd="6" destOrd="0" presId="urn:microsoft.com/office/officeart/2005/8/layout/cycle1"/>
    <dgm:cxn modelId="{92BA7C73-5A15-4CED-B487-AB85E2010A8B}" type="presParOf" srcId="{EEB83906-81AD-4395-A080-05B27E90280A}" destId="{0A82907F-53A3-4EE8-84AD-2476E104B990}" srcOrd="7" destOrd="0" presId="urn:microsoft.com/office/officeart/2005/8/layout/cycle1"/>
    <dgm:cxn modelId="{8CEE9125-A13A-4BF6-B1A8-BC7618797820}" type="presParOf" srcId="{EEB83906-81AD-4395-A080-05B27E90280A}" destId="{12A38F9F-D9B8-4567-AF8B-302FF114D46B}" srcOrd="8" destOrd="0" presId="urn:microsoft.com/office/officeart/2005/8/layout/cycle1"/>
    <dgm:cxn modelId="{C6B47F7A-0C39-4662-B133-F23469F71C99}" type="presParOf" srcId="{EEB83906-81AD-4395-A080-05B27E90280A}" destId="{D0D219D3-4997-404D-9714-7EA7EC18FF01}" srcOrd="9" destOrd="0" presId="urn:microsoft.com/office/officeart/2005/8/layout/cycle1"/>
    <dgm:cxn modelId="{F8ED0B02-9B75-429F-B4DF-DA1A0581520C}" type="presParOf" srcId="{EEB83906-81AD-4395-A080-05B27E90280A}" destId="{8C80098E-00D0-4F24-BCA4-8A6C39274EB8}" srcOrd="10" destOrd="0" presId="urn:microsoft.com/office/officeart/2005/8/layout/cycle1"/>
    <dgm:cxn modelId="{474B3CAD-64A9-447D-A33B-809AF98B801E}" type="presParOf" srcId="{EEB83906-81AD-4395-A080-05B27E90280A}" destId="{C1077939-D04E-40BD-A188-514721EA0BB9}" srcOrd="11" destOrd="0" presId="urn:microsoft.com/office/officeart/2005/8/layout/cycle1"/>
    <dgm:cxn modelId="{1484CBB7-B146-4E4C-8197-6FF5B9B63A33}" type="presParOf" srcId="{EEB83906-81AD-4395-A080-05B27E90280A}" destId="{1B507941-7978-4BAF-A55E-4589B9373EA8}" srcOrd="12" destOrd="0" presId="urn:microsoft.com/office/officeart/2005/8/layout/cycle1"/>
    <dgm:cxn modelId="{92881DA0-B70D-4D14-84B8-C65CB869B959}" type="presParOf" srcId="{EEB83906-81AD-4395-A080-05B27E90280A}" destId="{E93065B5-66D4-4819-A9EC-03FE0B8FAFFA}" srcOrd="13" destOrd="0" presId="urn:microsoft.com/office/officeart/2005/8/layout/cycle1"/>
    <dgm:cxn modelId="{C8BE4DD1-90C3-4508-8660-8BC607B88C64}" type="presParOf" srcId="{EEB83906-81AD-4395-A080-05B27E90280A}" destId="{649C8AAA-27DE-47CD-B257-5FDEE1519FE7}"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D5834C-CAE1-4769-98E5-43595D11FB9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3C7B2C2F-7556-4D1C-9CF4-F4FA59E5F924}">
      <dgm:prSet phldrT="[Text]"/>
      <dgm:spPr/>
      <dgm:t>
        <a:bodyPr/>
        <a:lstStyle/>
        <a:p>
          <a:r>
            <a:rPr lang="en-GB"/>
            <a:t>Steps 1 and 2</a:t>
          </a:r>
        </a:p>
      </dgm:t>
    </dgm:pt>
    <dgm:pt modelId="{E23B6D97-5286-4245-981F-204BEC953208}" type="parTrans" cxnId="{BCC99961-977B-4E00-BB0F-5C1C9DEADF30}">
      <dgm:prSet/>
      <dgm:spPr/>
      <dgm:t>
        <a:bodyPr/>
        <a:lstStyle/>
        <a:p>
          <a:endParaRPr lang="en-GB"/>
        </a:p>
      </dgm:t>
    </dgm:pt>
    <dgm:pt modelId="{F58E9975-8578-477C-BDBB-A96E189D5A5D}" type="sibTrans" cxnId="{BCC99961-977B-4E00-BB0F-5C1C9DEADF30}">
      <dgm:prSet/>
      <dgm:spPr/>
      <dgm:t>
        <a:bodyPr/>
        <a:lstStyle/>
        <a:p>
          <a:endParaRPr lang="en-GB"/>
        </a:p>
      </dgm:t>
    </dgm:pt>
    <dgm:pt modelId="{A6243DDF-4B1D-4591-8E8A-6145CC4B43A4}">
      <dgm:prSet phldrT="[Text]"/>
      <dgm:spPr/>
      <dgm:t>
        <a:bodyPr/>
        <a:lstStyle/>
        <a:p>
          <a:r>
            <a:rPr lang="en-GB"/>
            <a:t>Complete EE proposal form (CICM)</a:t>
          </a:r>
        </a:p>
      </dgm:t>
    </dgm:pt>
    <dgm:pt modelId="{321BB85B-65E0-4FF5-93E4-CB7F98164B02}" type="parTrans" cxnId="{07438585-19A8-4E85-8008-064B3DCD6D6D}">
      <dgm:prSet/>
      <dgm:spPr/>
      <dgm:t>
        <a:bodyPr/>
        <a:lstStyle/>
        <a:p>
          <a:endParaRPr lang="en-GB"/>
        </a:p>
      </dgm:t>
    </dgm:pt>
    <dgm:pt modelId="{0803A517-D80B-4452-B97B-28EFD6CB9D2D}" type="sibTrans" cxnId="{07438585-19A8-4E85-8008-064B3DCD6D6D}">
      <dgm:prSet/>
      <dgm:spPr/>
      <dgm:t>
        <a:bodyPr/>
        <a:lstStyle/>
        <a:p>
          <a:endParaRPr lang="en-GB"/>
        </a:p>
      </dgm:t>
    </dgm:pt>
    <dgm:pt modelId="{7541D96F-FC27-47FD-A14D-939210BF1F31}">
      <dgm:prSet phldrT="[Text]"/>
      <dgm:spPr/>
      <dgm:t>
        <a:bodyPr/>
        <a:lstStyle/>
        <a:p>
          <a:r>
            <a:rPr lang="en-GB"/>
            <a:t>Submit proposal form to CICM QAC for consideration </a:t>
          </a:r>
        </a:p>
      </dgm:t>
    </dgm:pt>
    <dgm:pt modelId="{8118DD8A-716B-4466-9B46-7C99840147CB}" type="parTrans" cxnId="{0D2F25ED-7A55-480B-A3D9-96B5711EEF5D}">
      <dgm:prSet/>
      <dgm:spPr/>
      <dgm:t>
        <a:bodyPr/>
        <a:lstStyle/>
        <a:p>
          <a:endParaRPr lang="en-GB"/>
        </a:p>
      </dgm:t>
    </dgm:pt>
    <dgm:pt modelId="{BC683C33-80F4-4F56-9207-4447E0C38851}" type="sibTrans" cxnId="{0D2F25ED-7A55-480B-A3D9-96B5711EEF5D}">
      <dgm:prSet/>
      <dgm:spPr/>
      <dgm:t>
        <a:bodyPr/>
        <a:lstStyle/>
        <a:p>
          <a:endParaRPr lang="en-GB"/>
        </a:p>
      </dgm:t>
    </dgm:pt>
    <dgm:pt modelId="{F5B14506-D35A-413B-A38C-F47E8CAE686D}">
      <dgm:prSet phldrT="[Text]"/>
      <dgm:spPr/>
      <dgm:t>
        <a:bodyPr/>
        <a:lstStyle/>
        <a:p>
          <a:r>
            <a:rPr lang="en-GB"/>
            <a:t>Steps 3 and 4</a:t>
          </a:r>
        </a:p>
      </dgm:t>
    </dgm:pt>
    <dgm:pt modelId="{507DD9FC-3E82-4748-B569-CAF8B22295BD}" type="parTrans" cxnId="{3EC62FEB-B48D-41DA-BD5F-5C58CAF5B262}">
      <dgm:prSet/>
      <dgm:spPr/>
      <dgm:t>
        <a:bodyPr/>
        <a:lstStyle/>
        <a:p>
          <a:endParaRPr lang="en-GB"/>
        </a:p>
      </dgm:t>
    </dgm:pt>
    <dgm:pt modelId="{3AD470A7-C13A-4F0A-A5BD-35D85C6F6C38}" type="sibTrans" cxnId="{3EC62FEB-B48D-41DA-BD5F-5C58CAF5B262}">
      <dgm:prSet/>
      <dgm:spPr/>
      <dgm:t>
        <a:bodyPr/>
        <a:lstStyle/>
        <a:p>
          <a:endParaRPr lang="en-GB"/>
        </a:p>
      </dgm:t>
    </dgm:pt>
    <dgm:pt modelId="{18172013-11CC-4C5D-A2EC-8D212A89BF5E}">
      <dgm:prSet phldrT="[Text]"/>
      <dgm:spPr/>
      <dgm:t>
        <a:bodyPr/>
        <a:lstStyle/>
        <a:p>
          <a:r>
            <a:rPr lang="en-GB"/>
            <a:t>If proposal is recommended by CICM QAC, submit to awarding body for approval and appointment</a:t>
          </a:r>
        </a:p>
      </dgm:t>
    </dgm:pt>
    <dgm:pt modelId="{5E909249-8219-4A7E-A8F1-275A6E2D4EA4}" type="parTrans" cxnId="{D9174E63-C3D1-4098-B4C3-29018D112117}">
      <dgm:prSet/>
      <dgm:spPr/>
      <dgm:t>
        <a:bodyPr/>
        <a:lstStyle/>
        <a:p>
          <a:endParaRPr lang="en-GB"/>
        </a:p>
      </dgm:t>
    </dgm:pt>
    <dgm:pt modelId="{57FF197E-C928-4B5B-BF2A-F68A8B267ED7}" type="sibTrans" cxnId="{D9174E63-C3D1-4098-B4C3-29018D112117}">
      <dgm:prSet/>
      <dgm:spPr/>
      <dgm:t>
        <a:bodyPr/>
        <a:lstStyle/>
        <a:p>
          <a:endParaRPr lang="en-GB"/>
        </a:p>
      </dgm:t>
    </dgm:pt>
    <dgm:pt modelId="{B78B7A0A-79EE-47BF-B2C1-220A3BD6EA2E}">
      <dgm:prSet phldrT="[Text]"/>
      <dgm:spPr/>
      <dgm:t>
        <a:bodyPr/>
        <a:lstStyle/>
        <a:p>
          <a:r>
            <a:rPr lang="en-GB"/>
            <a:t>If proposal is not recommended by CICM QAC, go back to Step 1 and submit new proposal</a:t>
          </a:r>
        </a:p>
      </dgm:t>
    </dgm:pt>
    <dgm:pt modelId="{E3B2794C-FFAA-4F78-BFCA-714338ECCD13}" type="parTrans" cxnId="{E73B16BD-75A1-433C-BFF4-8FC610AA02F0}">
      <dgm:prSet/>
      <dgm:spPr/>
      <dgm:t>
        <a:bodyPr/>
        <a:lstStyle/>
        <a:p>
          <a:endParaRPr lang="en-GB"/>
        </a:p>
      </dgm:t>
    </dgm:pt>
    <dgm:pt modelId="{388C6AEA-DD2B-4E80-968C-D6FB4B29E633}" type="sibTrans" cxnId="{E73B16BD-75A1-433C-BFF4-8FC610AA02F0}">
      <dgm:prSet/>
      <dgm:spPr/>
      <dgm:t>
        <a:bodyPr/>
        <a:lstStyle/>
        <a:p>
          <a:endParaRPr lang="en-GB"/>
        </a:p>
      </dgm:t>
    </dgm:pt>
    <dgm:pt modelId="{BB02C9BC-CDF0-4968-A323-F2E7504C51CC}">
      <dgm:prSet phldrT="[Text]"/>
      <dgm:spPr/>
      <dgm:t>
        <a:bodyPr/>
        <a:lstStyle/>
        <a:p>
          <a:r>
            <a:rPr lang="en-GB"/>
            <a:t>Steps 5 and 6</a:t>
          </a:r>
        </a:p>
      </dgm:t>
    </dgm:pt>
    <dgm:pt modelId="{DB5A9DC0-66D5-4FB8-8DCB-9A630CFA9E86}" type="parTrans" cxnId="{4BAE4C47-91B3-482B-874A-EF75B9775B48}">
      <dgm:prSet/>
      <dgm:spPr/>
      <dgm:t>
        <a:bodyPr/>
        <a:lstStyle/>
        <a:p>
          <a:endParaRPr lang="en-GB"/>
        </a:p>
      </dgm:t>
    </dgm:pt>
    <dgm:pt modelId="{EEC1D101-5DFA-4878-AA78-6138DAB3F237}" type="sibTrans" cxnId="{4BAE4C47-91B3-482B-874A-EF75B9775B48}">
      <dgm:prSet/>
      <dgm:spPr/>
      <dgm:t>
        <a:bodyPr/>
        <a:lstStyle/>
        <a:p>
          <a:endParaRPr lang="en-GB"/>
        </a:p>
      </dgm:t>
    </dgm:pt>
    <dgm:pt modelId="{DC60CC1E-F53C-4CAC-81AD-52E65D125AC8}">
      <dgm:prSet phldrT="[Text]"/>
      <dgm:spPr/>
      <dgm:t>
        <a:bodyPr/>
        <a:lstStyle/>
        <a:p>
          <a:r>
            <a:rPr lang="en-GB"/>
            <a:t>If awarding body approves appointment, contact EE</a:t>
          </a:r>
        </a:p>
      </dgm:t>
    </dgm:pt>
    <dgm:pt modelId="{3AB359E8-8827-4096-B857-6B40D5CB4985}" type="parTrans" cxnId="{1B91A5E7-B3CB-459A-9502-8BBEE0377ED1}">
      <dgm:prSet/>
      <dgm:spPr/>
      <dgm:t>
        <a:bodyPr/>
        <a:lstStyle/>
        <a:p>
          <a:endParaRPr lang="en-GB"/>
        </a:p>
      </dgm:t>
    </dgm:pt>
    <dgm:pt modelId="{3B6FD8E5-A0F6-4DC1-801A-B46566EB963F}" type="sibTrans" cxnId="{1B91A5E7-B3CB-459A-9502-8BBEE0377ED1}">
      <dgm:prSet/>
      <dgm:spPr/>
      <dgm:t>
        <a:bodyPr/>
        <a:lstStyle/>
        <a:p>
          <a:endParaRPr lang="en-GB"/>
        </a:p>
      </dgm:t>
    </dgm:pt>
    <dgm:pt modelId="{263278F1-DCED-4173-9318-47C2A5246E93}">
      <dgm:prSet phldrT="[Text]"/>
      <dgm:spPr/>
      <dgm:t>
        <a:bodyPr/>
        <a:lstStyle/>
        <a:p>
          <a:r>
            <a:rPr lang="en-GB"/>
            <a:t>If awarding body rejects appointment, go back to Step 1</a:t>
          </a:r>
        </a:p>
      </dgm:t>
    </dgm:pt>
    <dgm:pt modelId="{0383A868-D4E7-4ABD-B8AB-BA7261E06AA2}" type="parTrans" cxnId="{972C89CF-435A-448F-ACCA-989593A5CE54}">
      <dgm:prSet/>
      <dgm:spPr/>
      <dgm:t>
        <a:bodyPr/>
        <a:lstStyle/>
        <a:p>
          <a:endParaRPr lang="en-GB"/>
        </a:p>
      </dgm:t>
    </dgm:pt>
    <dgm:pt modelId="{62CCC44E-A8B6-4886-BD01-FE75AE12EA25}" type="sibTrans" cxnId="{972C89CF-435A-448F-ACCA-989593A5CE54}">
      <dgm:prSet/>
      <dgm:spPr/>
      <dgm:t>
        <a:bodyPr/>
        <a:lstStyle/>
        <a:p>
          <a:endParaRPr lang="en-GB"/>
        </a:p>
      </dgm:t>
    </dgm:pt>
    <dgm:pt modelId="{CC4C545D-E99C-4EDD-B411-2103E2DAD26E}" type="pres">
      <dgm:prSet presAssocID="{89D5834C-CAE1-4769-98E5-43595D11FB92}" presName="linearFlow" presStyleCnt="0">
        <dgm:presLayoutVars>
          <dgm:dir/>
          <dgm:animLvl val="lvl"/>
          <dgm:resizeHandles val="exact"/>
        </dgm:presLayoutVars>
      </dgm:prSet>
      <dgm:spPr/>
      <dgm:t>
        <a:bodyPr/>
        <a:lstStyle/>
        <a:p>
          <a:endParaRPr lang="en-GB"/>
        </a:p>
      </dgm:t>
    </dgm:pt>
    <dgm:pt modelId="{23D32F12-E3EF-47DB-8011-DB6550D2D554}" type="pres">
      <dgm:prSet presAssocID="{3C7B2C2F-7556-4D1C-9CF4-F4FA59E5F924}" presName="composite" presStyleCnt="0"/>
      <dgm:spPr/>
    </dgm:pt>
    <dgm:pt modelId="{17527AC4-1125-493A-B78E-4B63DFC6DF52}" type="pres">
      <dgm:prSet presAssocID="{3C7B2C2F-7556-4D1C-9CF4-F4FA59E5F924}" presName="parentText" presStyleLbl="alignNode1" presStyleIdx="0" presStyleCnt="3">
        <dgm:presLayoutVars>
          <dgm:chMax val="1"/>
          <dgm:bulletEnabled val="1"/>
        </dgm:presLayoutVars>
      </dgm:prSet>
      <dgm:spPr/>
      <dgm:t>
        <a:bodyPr/>
        <a:lstStyle/>
        <a:p>
          <a:endParaRPr lang="en-GB"/>
        </a:p>
      </dgm:t>
    </dgm:pt>
    <dgm:pt modelId="{47263B5D-5024-4315-9B64-5EA017C2D92F}" type="pres">
      <dgm:prSet presAssocID="{3C7B2C2F-7556-4D1C-9CF4-F4FA59E5F924}" presName="descendantText" presStyleLbl="alignAcc1" presStyleIdx="0" presStyleCnt="3">
        <dgm:presLayoutVars>
          <dgm:bulletEnabled val="1"/>
        </dgm:presLayoutVars>
      </dgm:prSet>
      <dgm:spPr/>
      <dgm:t>
        <a:bodyPr/>
        <a:lstStyle/>
        <a:p>
          <a:endParaRPr lang="en-GB"/>
        </a:p>
      </dgm:t>
    </dgm:pt>
    <dgm:pt modelId="{C3DF9C72-DDF9-461F-9132-9F6D9E8E968D}" type="pres">
      <dgm:prSet presAssocID="{F58E9975-8578-477C-BDBB-A96E189D5A5D}" presName="sp" presStyleCnt="0"/>
      <dgm:spPr/>
    </dgm:pt>
    <dgm:pt modelId="{0AFA6FE8-3FC0-4566-9BB5-91A7D1BF2E9A}" type="pres">
      <dgm:prSet presAssocID="{F5B14506-D35A-413B-A38C-F47E8CAE686D}" presName="composite" presStyleCnt="0"/>
      <dgm:spPr/>
    </dgm:pt>
    <dgm:pt modelId="{14C1BC00-4A4B-47A5-AAF4-8A0858F26FFC}" type="pres">
      <dgm:prSet presAssocID="{F5B14506-D35A-413B-A38C-F47E8CAE686D}" presName="parentText" presStyleLbl="alignNode1" presStyleIdx="1" presStyleCnt="3">
        <dgm:presLayoutVars>
          <dgm:chMax val="1"/>
          <dgm:bulletEnabled val="1"/>
        </dgm:presLayoutVars>
      </dgm:prSet>
      <dgm:spPr/>
      <dgm:t>
        <a:bodyPr/>
        <a:lstStyle/>
        <a:p>
          <a:endParaRPr lang="en-GB"/>
        </a:p>
      </dgm:t>
    </dgm:pt>
    <dgm:pt modelId="{AA514201-1E35-4179-8A3A-1EAFD7A9B8C8}" type="pres">
      <dgm:prSet presAssocID="{F5B14506-D35A-413B-A38C-F47E8CAE686D}" presName="descendantText" presStyleLbl="alignAcc1" presStyleIdx="1" presStyleCnt="3">
        <dgm:presLayoutVars>
          <dgm:bulletEnabled val="1"/>
        </dgm:presLayoutVars>
      </dgm:prSet>
      <dgm:spPr/>
      <dgm:t>
        <a:bodyPr/>
        <a:lstStyle/>
        <a:p>
          <a:endParaRPr lang="en-GB"/>
        </a:p>
      </dgm:t>
    </dgm:pt>
    <dgm:pt modelId="{FB213225-02E0-4CAB-B48D-7B4A88FDDD3B}" type="pres">
      <dgm:prSet presAssocID="{3AD470A7-C13A-4F0A-A5BD-35D85C6F6C38}" presName="sp" presStyleCnt="0"/>
      <dgm:spPr/>
    </dgm:pt>
    <dgm:pt modelId="{92CEC3F5-F12B-4F81-81E5-A3EC8ACD63B3}" type="pres">
      <dgm:prSet presAssocID="{BB02C9BC-CDF0-4968-A323-F2E7504C51CC}" presName="composite" presStyleCnt="0"/>
      <dgm:spPr/>
    </dgm:pt>
    <dgm:pt modelId="{A9FB7AA5-17BB-4355-A0E1-BE0CD27C155F}" type="pres">
      <dgm:prSet presAssocID="{BB02C9BC-CDF0-4968-A323-F2E7504C51CC}" presName="parentText" presStyleLbl="alignNode1" presStyleIdx="2" presStyleCnt="3">
        <dgm:presLayoutVars>
          <dgm:chMax val="1"/>
          <dgm:bulletEnabled val="1"/>
        </dgm:presLayoutVars>
      </dgm:prSet>
      <dgm:spPr/>
      <dgm:t>
        <a:bodyPr/>
        <a:lstStyle/>
        <a:p>
          <a:endParaRPr lang="en-GB"/>
        </a:p>
      </dgm:t>
    </dgm:pt>
    <dgm:pt modelId="{4C695408-908C-4123-AF9C-0E6496117D82}" type="pres">
      <dgm:prSet presAssocID="{BB02C9BC-CDF0-4968-A323-F2E7504C51CC}" presName="descendantText" presStyleLbl="alignAcc1" presStyleIdx="2" presStyleCnt="3">
        <dgm:presLayoutVars>
          <dgm:bulletEnabled val="1"/>
        </dgm:presLayoutVars>
      </dgm:prSet>
      <dgm:spPr/>
      <dgm:t>
        <a:bodyPr/>
        <a:lstStyle/>
        <a:p>
          <a:endParaRPr lang="en-GB"/>
        </a:p>
      </dgm:t>
    </dgm:pt>
  </dgm:ptLst>
  <dgm:cxnLst>
    <dgm:cxn modelId="{D9174E63-C3D1-4098-B4C3-29018D112117}" srcId="{F5B14506-D35A-413B-A38C-F47E8CAE686D}" destId="{18172013-11CC-4C5D-A2EC-8D212A89BF5E}" srcOrd="0" destOrd="0" parTransId="{5E909249-8219-4A7E-A8F1-275A6E2D4EA4}" sibTransId="{57FF197E-C928-4B5B-BF2A-F68A8B267ED7}"/>
    <dgm:cxn modelId="{8EFA71AE-E01A-4CE5-83F9-953401B227A1}" type="presOf" srcId="{18172013-11CC-4C5D-A2EC-8D212A89BF5E}" destId="{AA514201-1E35-4179-8A3A-1EAFD7A9B8C8}" srcOrd="0" destOrd="0" presId="urn:microsoft.com/office/officeart/2005/8/layout/chevron2"/>
    <dgm:cxn modelId="{07438585-19A8-4E85-8008-064B3DCD6D6D}" srcId="{3C7B2C2F-7556-4D1C-9CF4-F4FA59E5F924}" destId="{A6243DDF-4B1D-4591-8E8A-6145CC4B43A4}" srcOrd="0" destOrd="0" parTransId="{321BB85B-65E0-4FF5-93E4-CB7F98164B02}" sibTransId="{0803A517-D80B-4452-B97B-28EFD6CB9D2D}"/>
    <dgm:cxn modelId="{87B46F8F-D77E-4A2F-A440-69297718F7F7}" type="presOf" srcId="{DC60CC1E-F53C-4CAC-81AD-52E65D125AC8}" destId="{4C695408-908C-4123-AF9C-0E6496117D82}" srcOrd="0" destOrd="0" presId="urn:microsoft.com/office/officeart/2005/8/layout/chevron2"/>
    <dgm:cxn modelId="{EBD033DF-E216-4561-8195-8FEB6F649069}" type="presOf" srcId="{3C7B2C2F-7556-4D1C-9CF4-F4FA59E5F924}" destId="{17527AC4-1125-493A-B78E-4B63DFC6DF52}" srcOrd="0" destOrd="0" presId="urn:microsoft.com/office/officeart/2005/8/layout/chevron2"/>
    <dgm:cxn modelId="{9FBF4EEB-9DB6-4380-9366-95EEB7B773AE}" type="presOf" srcId="{7541D96F-FC27-47FD-A14D-939210BF1F31}" destId="{47263B5D-5024-4315-9B64-5EA017C2D92F}" srcOrd="0" destOrd="1" presId="urn:microsoft.com/office/officeart/2005/8/layout/chevron2"/>
    <dgm:cxn modelId="{BCC99961-977B-4E00-BB0F-5C1C9DEADF30}" srcId="{89D5834C-CAE1-4769-98E5-43595D11FB92}" destId="{3C7B2C2F-7556-4D1C-9CF4-F4FA59E5F924}" srcOrd="0" destOrd="0" parTransId="{E23B6D97-5286-4245-981F-204BEC953208}" sibTransId="{F58E9975-8578-477C-BDBB-A96E189D5A5D}"/>
    <dgm:cxn modelId="{EBB26D01-4E58-4908-B00A-9D69DB8936E8}" type="presOf" srcId="{BB02C9BC-CDF0-4968-A323-F2E7504C51CC}" destId="{A9FB7AA5-17BB-4355-A0E1-BE0CD27C155F}" srcOrd="0" destOrd="0" presId="urn:microsoft.com/office/officeart/2005/8/layout/chevron2"/>
    <dgm:cxn modelId="{0D2F25ED-7A55-480B-A3D9-96B5711EEF5D}" srcId="{3C7B2C2F-7556-4D1C-9CF4-F4FA59E5F924}" destId="{7541D96F-FC27-47FD-A14D-939210BF1F31}" srcOrd="1" destOrd="0" parTransId="{8118DD8A-716B-4466-9B46-7C99840147CB}" sibTransId="{BC683C33-80F4-4F56-9207-4447E0C38851}"/>
    <dgm:cxn modelId="{37422045-F30C-4275-85A4-E92567C139DE}" type="presOf" srcId="{F5B14506-D35A-413B-A38C-F47E8CAE686D}" destId="{14C1BC00-4A4B-47A5-AAF4-8A0858F26FFC}" srcOrd="0" destOrd="0" presId="urn:microsoft.com/office/officeart/2005/8/layout/chevron2"/>
    <dgm:cxn modelId="{3EC62FEB-B48D-41DA-BD5F-5C58CAF5B262}" srcId="{89D5834C-CAE1-4769-98E5-43595D11FB92}" destId="{F5B14506-D35A-413B-A38C-F47E8CAE686D}" srcOrd="1" destOrd="0" parTransId="{507DD9FC-3E82-4748-B569-CAF8B22295BD}" sibTransId="{3AD470A7-C13A-4F0A-A5BD-35D85C6F6C38}"/>
    <dgm:cxn modelId="{70F6EB00-D90E-462F-A126-469AEAE904D9}" type="presOf" srcId="{A6243DDF-4B1D-4591-8E8A-6145CC4B43A4}" destId="{47263B5D-5024-4315-9B64-5EA017C2D92F}" srcOrd="0" destOrd="0" presId="urn:microsoft.com/office/officeart/2005/8/layout/chevron2"/>
    <dgm:cxn modelId="{1B91A5E7-B3CB-459A-9502-8BBEE0377ED1}" srcId="{BB02C9BC-CDF0-4968-A323-F2E7504C51CC}" destId="{DC60CC1E-F53C-4CAC-81AD-52E65D125AC8}" srcOrd="0" destOrd="0" parTransId="{3AB359E8-8827-4096-B857-6B40D5CB4985}" sibTransId="{3B6FD8E5-A0F6-4DC1-801A-B46566EB963F}"/>
    <dgm:cxn modelId="{57500E4A-CE8F-49DA-A090-6CC71DE77F86}" type="presOf" srcId="{263278F1-DCED-4173-9318-47C2A5246E93}" destId="{4C695408-908C-4123-AF9C-0E6496117D82}" srcOrd="0" destOrd="1" presId="urn:microsoft.com/office/officeart/2005/8/layout/chevron2"/>
    <dgm:cxn modelId="{E73B16BD-75A1-433C-BFF4-8FC610AA02F0}" srcId="{F5B14506-D35A-413B-A38C-F47E8CAE686D}" destId="{B78B7A0A-79EE-47BF-B2C1-220A3BD6EA2E}" srcOrd="1" destOrd="0" parTransId="{E3B2794C-FFAA-4F78-BFCA-714338ECCD13}" sibTransId="{388C6AEA-DD2B-4E80-968C-D6FB4B29E633}"/>
    <dgm:cxn modelId="{4BAE4C47-91B3-482B-874A-EF75B9775B48}" srcId="{89D5834C-CAE1-4769-98E5-43595D11FB92}" destId="{BB02C9BC-CDF0-4968-A323-F2E7504C51CC}" srcOrd="2" destOrd="0" parTransId="{DB5A9DC0-66D5-4FB8-8DCB-9A630CFA9E86}" sibTransId="{EEC1D101-5DFA-4878-AA78-6138DAB3F237}"/>
    <dgm:cxn modelId="{1D1C2DF0-E44A-49A7-9FF5-C3C529028B0D}" type="presOf" srcId="{89D5834C-CAE1-4769-98E5-43595D11FB92}" destId="{CC4C545D-E99C-4EDD-B411-2103E2DAD26E}" srcOrd="0" destOrd="0" presId="urn:microsoft.com/office/officeart/2005/8/layout/chevron2"/>
    <dgm:cxn modelId="{07CB7918-6A1E-4E8E-902C-B439D32FDCF2}" type="presOf" srcId="{B78B7A0A-79EE-47BF-B2C1-220A3BD6EA2E}" destId="{AA514201-1E35-4179-8A3A-1EAFD7A9B8C8}" srcOrd="0" destOrd="1" presId="urn:microsoft.com/office/officeart/2005/8/layout/chevron2"/>
    <dgm:cxn modelId="{972C89CF-435A-448F-ACCA-989593A5CE54}" srcId="{BB02C9BC-CDF0-4968-A323-F2E7504C51CC}" destId="{263278F1-DCED-4173-9318-47C2A5246E93}" srcOrd="1" destOrd="0" parTransId="{0383A868-D4E7-4ABD-B8AB-BA7261E06AA2}" sibTransId="{62CCC44E-A8B6-4886-BD01-FE75AE12EA25}"/>
    <dgm:cxn modelId="{6CFACAD5-139C-4933-9847-C4DC48A7B81C}" type="presParOf" srcId="{CC4C545D-E99C-4EDD-B411-2103E2DAD26E}" destId="{23D32F12-E3EF-47DB-8011-DB6550D2D554}" srcOrd="0" destOrd="0" presId="urn:microsoft.com/office/officeart/2005/8/layout/chevron2"/>
    <dgm:cxn modelId="{F9FB3544-27D9-46B3-AB62-E561D7FC236E}" type="presParOf" srcId="{23D32F12-E3EF-47DB-8011-DB6550D2D554}" destId="{17527AC4-1125-493A-B78E-4B63DFC6DF52}" srcOrd="0" destOrd="0" presId="urn:microsoft.com/office/officeart/2005/8/layout/chevron2"/>
    <dgm:cxn modelId="{240534A7-822A-449A-B26A-5E7B2BCAFF27}" type="presParOf" srcId="{23D32F12-E3EF-47DB-8011-DB6550D2D554}" destId="{47263B5D-5024-4315-9B64-5EA017C2D92F}" srcOrd="1" destOrd="0" presId="urn:microsoft.com/office/officeart/2005/8/layout/chevron2"/>
    <dgm:cxn modelId="{F3BAF18D-D970-4327-A1DE-3C715BB57F8C}" type="presParOf" srcId="{CC4C545D-E99C-4EDD-B411-2103E2DAD26E}" destId="{C3DF9C72-DDF9-461F-9132-9F6D9E8E968D}" srcOrd="1" destOrd="0" presId="urn:microsoft.com/office/officeart/2005/8/layout/chevron2"/>
    <dgm:cxn modelId="{C95B603C-9988-4198-AFA3-C3123DD60B6B}" type="presParOf" srcId="{CC4C545D-E99C-4EDD-B411-2103E2DAD26E}" destId="{0AFA6FE8-3FC0-4566-9BB5-91A7D1BF2E9A}" srcOrd="2" destOrd="0" presId="urn:microsoft.com/office/officeart/2005/8/layout/chevron2"/>
    <dgm:cxn modelId="{C1EF84A6-1F22-4163-A36B-F4A417275B21}" type="presParOf" srcId="{0AFA6FE8-3FC0-4566-9BB5-91A7D1BF2E9A}" destId="{14C1BC00-4A4B-47A5-AAF4-8A0858F26FFC}" srcOrd="0" destOrd="0" presId="urn:microsoft.com/office/officeart/2005/8/layout/chevron2"/>
    <dgm:cxn modelId="{FFAD8203-CA9C-4A1E-BEBC-C4CF764567DD}" type="presParOf" srcId="{0AFA6FE8-3FC0-4566-9BB5-91A7D1BF2E9A}" destId="{AA514201-1E35-4179-8A3A-1EAFD7A9B8C8}" srcOrd="1" destOrd="0" presId="urn:microsoft.com/office/officeart/2005/8/layout/chevron2"/>
    <dgm:cxn modelId="{6E1B24C9-439C-411B-A125-95B25AFF2AF3}" type="presParOf" srcId="{CC4C545D-E99C-4EDD-B411-2103E2DAD26E}" destId="{FB213225-02E0-4CAB-B48D-7B4A88FDDD3B}" srcOrd="3" destOrd="0" presId="urn:microsoft.com/office/officeart/2005/8/layout/chevron2"/>
    <dgm:cxn modelId="{F834D9A6-C1E8-499E-93FD-CEBC2BB70A28}" type="presParOf" srcId="{CC4C545D-E99C-4EDD-B411-2103E2DAD26E}" destId="{92CEC3F5-F12B-4F81-81E5-A3EC8ACD63B3}" srcOrd="4" destOrd="0" presId="urn:microsoft.com/office/officeart/2005/8/layout/chevron2"/>
    <dgm:cxn modelId="{51EAD23C-2385-47FA-8149-D9D524F78FB0}" type="presParOf" srcId="{92CEC3F5-F12B-4F81-81E5-A3EC8ACD63B3}" destId="{A9FB7AA5-17BB-4355-A0E1-BE0CD27C155F}" srcOrd="0" destOrd="0" presId="urn:microsoft.com/office/officeart/2005/8/layout/chevron2"/>
    <dgm:cxn modelId="{7A6A8892-31BA-4980-9C20-3678AA9FB0BC}" type="presParOf" srcId="{92CEC3F5-F12B-4F81-81E5-A3EC8ACD63B3}" destId="{4C695408-908C-4123-AF9C-0E6496117D82}"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2591D5-8EEF-4142-AD62-D8DA1A39BFD3}">
      <dsp:nvSpPr>
        <dsp:cNvPr id="0" name=""/>
        <dsp:cNvSpPr/>
      </dsp:nvSpPr>
      <dsp:spPr>
        <a:xfrm>
          <a:off x="3121452" y="2420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plan</a:t>
          </a:r>
        </a:p>
      </dsp:txBody>
      <dsp:txXfrm>
        <a:off x="3121452" y="24204"/>
        <a:ext cx="791616" cy="791616"/>
      </dsp:txXfrm>
    </dsp:sp>
    <dsp:sp modelId="{8D16C0E4-78C7-43A9-A681-D6583693ED39}">
      <dsp:nvSpPr>
        <dsp:cNvPr id="0" name=""/>
        <dsp:cNvSpPr/>
      </dsp:nvSpPr>
      <dsp:spPr>
        <a:xfrm>
          <a:off x="1259060" y="1276"/>
          <a:ext cx="2968278" cy="2968278"/>
        </a:xfrm>
        <a:prstGeom prst="circularArrow">
          <a:avLst>
            <a:gd name="adj1" fmla="val 5200"/>
            <a:gd name="adj2" fmla="val 335938"/>
            <a:gd name="adj3" fmla="val 21293141"/>
            <a:gd name="adj4" fmla="val 19766327"/>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DB9550-54E6-4284-A36E-41EA47D6E88A}">
      <dsp:nvSpPr>
        <dsp:cNvPr id="0" name=""/>
        <dsp:cNvSpPr/>
      </dsp:nvSpPr>
      <dsp:spPr>
        <a:xfrm>
          <a:off x="3599847" y="149655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deliver</a:t>
          </a:r>
        </a:p>
      </dsp:txBody>
      <dsp:txXfrm>
        <a:off x="3599847" y="1496554"/>
        <a:ext cx="791616" cy="791616"/>
      </dsp:txXfrm>
    </dsp:sp>
    <dsp:sp modelId="{E5C9B698-BA3E-4B07-BDAA-BB236450A5DA}">
      <dsp:nvSpPr>
        <dsp:cNvPr id="0" name=""/>
        <dsp:cNvSpPr/>
      </dsp:nvSpPr>
      <dsp:spPr>
        <a:xfrm>
          <a:off x="1259060" y="1276"/>
          <a:ext cx="2968278" cy="2968278"/>
        </a:xfrm>
        <a:prstGeom prst="circularArrow">
          <a:avLst>
            <a:gd name="adj1" fmla="val 5200"/>
            <a:gd name="adj2" fmla="val 335938"/>
            <a:gd name="adj3" fmla="val 4014594"/>
            <a:gd name="adj4" fmla="val 2253528"/>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82907F-53A3-4EE8-84AD-2476E104B990}">
      <dsp:nvSpPr>
        <dsp:cNvPr id="0" name=""/>
        <dsp:cNvSpPr/>
      </dsp:nvSpPr>
      <dsp:spPr>
        <a:xfrm>
          <a:off x="2347391" y="2406517"/>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feedback</a:t>
          </a:r>
        </a:p>
      </dsp:txBody>
      <dsp:txXfrm>
        <a:off x="2347391" y="2406517"/>
        <a:ext cx="791616" cy="791616"/>
      </dsp:txXfrm>
    </dsp:sp>
    <dsp:sp modelId="{12A38F9F-D9B8-4567-AF8B-302FF114D46B}">
      <dsp:nvSpPr>
        <dsp:cNvPr id="0" name=""/>
        <dsp:cNvSpPr/>
      </dsp:nvSpPr>
      <dsp:spPr>
        <a:xfrm>
          <a:off x="1259060" y="1276"/>
          <a:ext cx="2968278" cy="2968278"/>
        </a:xfrm>
        <a:prstGeom prst="circularArrow">
          <a:avLst>
            <a:gd name="adj1" fmla="val 5200"/>
            <a:gd name="adj2" fmla="val 335938"/>
            <a:gd name="adj3" fmla="val 8210534"/>
            <a:gd name="adj4" fmla="val 6449468"/>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80098E-00D0-4F24-BCA4-8A6C39274EB8}">
      <dsp:nvSpPr>
        <dsp:cNvPr id="0" name=""/>
        <dsp:cNvSpPr/>
      </dsp:nvSpPr>
      <dsp:spPr>
        <a:xfrm>
          <a:off x="1094935" y="149655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review</a:t>
          </a:r>
        </a:p>
      </dsp:txBody>
      <dsp:txXfrm>
        <a:off x="1094935" y="1496554"/>
        <a:ext cx="791616" cy="791616"/>
      </dsp:txXfrm>
    </dsp:sp>
    <dsp:sp modelId="{C1077939-D04E-40BD-A188-514721EA0BB9}">
      <dsp:nvSpPr>
        <dsp:cNvPr id="0" name=""/>
        <dsp:cNvSpPr/>
      </dsp:nvSpPr>
      <dsp:spPr>
        <a:xfrm>
          <a:off x="1259060" y="1276"/>
          <a:ext cx="2968278" cy="2968278"/>
        </a:xfrm>
        <a:prstGeom prst="circularArrow">
          <a:avLst>
            <a:gd name="adj1" fmla="val 5200"/>
            <a:gd name="adj2" fmla="val 335938"/>
            <a:gd name="adj3" fmla="val 12297735"/>
            <a:gd name="adj4" fmla="val 10770921"/>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3065B5-66D4-4819-A9EC-03FE0B8FAFFA}">
      <dsp:nvSpPr>
        <dsp:cNvPr id="0" name=""/>
        <dsp:cNvSpPr/>
      </dsp:nvSpPr>
      <dsp:spPr>
        <a:xfrm>
          <a:off x="1573331" y="2420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amend</a:t>
          </a:r>
        </a:p>
      </dsp:txBody>
      <dsp:txXfrm>
        <a:off x="1573331" y="24204"/>
        <a:ext cx="791616" cy="791616"/>
      </dsp:txXfrm>
    </dsp:sp>
    <dsp:sp modelId="{649C8AAA-27DE-47CD-B257-5FDEE1519FE7}">
      <dsp:nvSpPr>
        <dsp:cNvPr id="0" name=""/>
        <dsp:cNvSpPr/>
      </dsp:nvSpPr>
      <dsp:spPr>
        <a:xfrm>
          <a:off x="1259060" y="1276"/>
          <a:ext cx="2968278" cy="2968278"/>
        </a:xfrm>
        <a:prstGeom prst="circularArrow">
          <a:avLst>
            <a:gd name="adj1" fmla="val 5200"/>
            <a:gd name="adj2" fmla="val 335938"/>
            <a:gd name="adj3" fmla="val 16865583"/>
            <a:gd name="adj4" fmla="val 15198479"/>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527AC4-1125-493A-B78E-4B63DFC6DF52}">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Steps 1 and 2</a:t>
          </a:r>
        </a:p>
      </dsp:txBody>
      <dsp:txXfrm rot="-5400000">
        <a:off x="1" y="420908"/>
        <a:ext cx="840105" cy="360045"/>
      </dsp:txXfrm>
    </dsp:sp>
    <dsp:sp modelId="{47263B5D-5024-4315-9B64-5EA017C2D92F}">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Complete EE proposal form (CICM)</a:t>
          </a:r>
        </a:p>
        <a:p>
          <a:pPr marL="57150" lvl="1" indent="-57150" algn="l" defTabSz="488950">
            <a:lnSpc>
              <a:spcPct val="90000"/>
            </a:lnSpc>
            <a:spcBef>
              <a:spcPct val="0"/>
            </a:spcBef>
            <a:spcAft>
              <a:spcPct val="15000"/>
            </a:spcAft>
            <a:buChar char="••"/>
          </a:pPr>
          <a:r>
            <a:rPr lang="en-GB" sz="1100" kern="1200"/>
            <a:t>Submit proposal form to CICM QAC for consideration </a:t>
          </a:r>
        </a:p>
      </dsp:txBody>
      <dsp:txXfrm rot="-5400000">
        <a:off x="840105" y="38936"/>
        <a:ext cx="4608214" cy="703935"/>
      </dsp:txXfrm>
    </dsp:sp>
    <dsp:sp modelId="{14C1BC00-4A4B-47A5-AAF4-8A0858F26FFC}">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Steps 3 and 4</a:t>
          </a:r>
        </a:p>
      </dsp:txBody>
      <dsp:txXfrm rot="-5400000">
        <a:off x="1" y="1420178"/>
        <a:ext cx="840105" cy="360045"/>
      </dsp:txXfrm>
    </dsp:sp>
    <dsp:sp modelId="{AA514201-1E35-4179-8A3A-1EAFD7A9B8C8}">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If proposal is recommended by CICM QAC, submit to awarding body for approval and appointment</a:t>
          </a:r>
        </a:p>
        <a:p>
          <a:pPr marL="57150" lvl="1" indent="-57150" algn="l" defTabSz="488950">
            <a:lnSpc>
              <a:spcPct val="90000"/>
            </a:lnSpc>
            <a:spcBef>
              <a:spcPct val="0"/>
            </a:spcBef>
            <a:spcAft>
              <a:spcPct val="15000"/>
            </a:spcAft>
            <a:buChar char="••"/>
          </a:pPr>
          <a:r>
            <a:rPr lang="en-GB" sz="1100" kern="1200"/>
            <a:t>If proposal is not recommended by CICM QAC, go back to Step 1 and submit new proposal</a:t>
          </a:r>
        </a:p>
      </dsp:txBody>
      <dsp:txXfrm rot="-5400000">
        <a:off x="840105" y="1038206"/>
        <a:ext cx="4608214" cy="703935"/>
      </dsp:txXfrm>
    </dsp:sp>
    <dsp:sp modelId="{A9FB7AA5-17BB-4355-A0E1-BE0CD27C155F}">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Steps 5 and 6</a:t>
          </a:r>
        </a:p>
      </dsp:txBody>
      <dsp:txXfrm rot="-5400000">
        <a:off x="1" y="2419448"/>
        <a:ext cx="840105" cy="360045"/>
      </dsp:txXfrm>
    </dsp:sp>
    <dsp:sp modelId="{4C695408-908C-4123-AF9C-0E6496117D82}">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If awarding body approves appointment, contact EE</a:t>
          </a:r>
        </a:p>
        <a:p>
          <a:pPr marL="57150" lvl="1" indent="-57150" algn="l" defTabSz="488950">
            <a:lnSpc>
              <a:spcPct val="90000"/>
            </a:lnSpc>
            <a:spcBef>
              <a:spcPct val="0"/>
            </a:spcBef>
            <a:spcAft>
              <a:spcPct val="15000"/>
            </a:spcAft>
            <a:buChar char="••"/>
          </a:pPr>
          <a:r>
            <a:rPr lang="en-GB" sz="1100" kern="1200"/>
            <a:t>If awarding body rejects appointment, go back to Step 1</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276D-0E8D-4B72-A7DC-70C7B9C2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14</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Jonathan Pledger</cp:lastModifiedBy>
  <cp:revision>20</cp:revision>
  <dcterms:created xsi:type="dcterms:W3CDTF">2018-06-13T06:21:00Z</dcterms:created>
  <dcterms:modified xsi:type="dcterms:W3CDTF">2018-08-02T19:55:00Z</dcterms:modified>
</cp:coreProperties>
</file>